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402" w:rsidRDefault="00E97402">
      <w:pPr>
        <w:pStyle w:val="Text"/>
        <w:ind w:firstLine="0"/>
        <w:rPr>
          <w:sz w:val="18"/>
          <w:szCs w:val="18"/>
        </w:rPr>
      </w:pPr>
      <w:r>
        <w:rPr>
          <w:sz w:val="18"/>
          <w:szCs w:val="18"/>
        </w:rPr>
        <w:footnoteReference w:customMarkFollows="1" w:id="1"/>
        <w:sym w:font="Symbol" w:char="F020"/>
      </w:r>
    </w:p>
    <w:p w:rsidR="00E97402" w:rsidRDefault="006A65B0" w:rsidP="006A65B0">
      <w:pPr>
        <w:pStyle w:val="Title"/>
        <w:framePr w:w="11250" w:h="1080" w:hRule="exact" w:wrap="notBeside" w:x="450" w:y="-254"/>
      </w:pPr>
      <w:r>
        <w:t xml:space="preserve">Design </w:t>
      </w:r>
      <w:r w:rsidR="003E5EE0">
        <w:t>of a 1 GH</w:t>
      </w:r>
      <w:r w:rsidR="005E1B45">
        <w:t>z Low Swing 9T-SRAM Register File with Decision Feedback Equalization</w:t>
      </w:r>
    </w:p>
    <w:p w:rsidR="00E97402" w:rsidRDefault="005E1B45" w:rsidP="00EB0EC1">
      <w:pPr>
        <w:pStyle w:val="Authors"/>
        <w:framePr w:h="540" w:hRule="exact" w:wrap="notBeside" w:y="-37"/>
      </w:pPr>
      <w:proofErr w:type="spellStart"/>
      <w:r>
        <w:t>Rishi</w:t>
      </w:r>
      <w:proofErr w:type="spellEnd"/>
      <w:r>
        <w:t xml:space="preserve"> Gupta, Ming-Hung </w:t>
      </w:r>
      <w:proofErr w:type="spellStart"/>
      <w:r>
        <w:t>Kuo</w:t>
      </w:r>
      <w:proofErr w:type="spellEnd"/>
      <w:r>
        <w:t>,</w:t>
      </w:r>
      <w:r w:rsidR="00EB0EC1" w:rsidRPr="00EB0EC1">
        <w:rPr>
          <w:i/>
        </w:rPr>
        <w:t xml:space="preserve"> </w:t>
      </w:r>
      <w:r w:rsidR="00EB0EC1" w:rsidRPr="006F63FD">
        <w:rPr>
          <w:i/>
        </w:rPr>
        <w:t xml:space="preserve">Student </w:t>
      </w:r>
      <w:r w:rsidR="00EB0EC1">
        <w:rPr>
          <w:rStyle w:val="MemberType"/>
        </w:rPr>
        <w:t>Member, IEEE,</w:t>
      </w:r>
      <w:r>
        <w:t xml:space="preserve"> </w:t>
      </w:r>
      <w:r w:rsidR="00EB0EC1">
        <w:t xml:space="preserve"> </w:t>
      </w:r>
      <w:r>
        <w:t>Jarrod Jackson</w:t>
      </w:r>
      <w:r w:rsidR="00EB0EC1">
        <w:t>,</w:t>
      </w:r>
      <w:r w:rsidR="00EB0EC1" w:rsidRPr="00EB0EC1">
        <w:rPr>
          <w:i/>
        </w:rPr>
        <w:t xml:space="preserve"> </w:t>
      </w:r>
      <w:r w:rsidR="00EB0EC1" w:rsidRPr="006F63FD">
        <w:rPr>
          <w:i/>
        </w:rPr>
        <w:t xml:space="preserve">Student </w:t>
      </w:r>
      <w:r w:rsidR="00EB0EC1">
        <w:rPr>
          <w:rStyle w:val="MemberType"/>
        </w:rPr>
        <w:t>Member, IEEE</w:t>
      </w:r>
      <w:r w:rsidR="00EB0EC1">
        <w:t xml:space="preserve"> </w:t>
      </w:r>
      <w:r>
        <w:t xml:space="preserve">, and </w:t>
      </w:r>
      <w:r w:rsidR="006F63FD">
        <w:t xml:space="preserve">Jon </w:t>
      </w:r>
      <w:proofErr w:type="spellStart"/>
      <w:r w:rsidR="006F63FD">
        <w:t>Guerber</w:t>
      </w:r>
      <w:proofErr w:type="spellEnd"/>
      <w:r w:rsidR="00E97402">
        <w:t xml:space="preserve">, </w:t>
      </w:r>
      <w:r w:rsidR="006F63FD" w:rsidRPr="006F63FD">
        <w:rPr>
          <w:i/>
        </w:rPr>
        <w:t xml:space="preserve">Student </w:t>
      </w:r>
      <w:r w:rsidR="00E97402">
        <w:rPr>
          <w:rStyle w:val="MemberType"/>
        </w:rPr>
        <w:t>Member, IEEE</w:t>
      </w:r>
    </w:p>
    <w:p w:rsidR="00E97402" w:rsidRDefault="00E97402" w:rsidP="008F2306">
      <w:pPr>
        <w:pStyle w:val="Abstract"/>
      </w:pPr>
      <w:r>
        <w:rPr>
          <w:i/>
          <w:iCs/>
        </w:rPr>
        <w:t>Abstract</w:t>
      </w:r>
      <w:r>
        <w:t>—</w:t>
      </w:r>
      <w:bookmarkStart w:id="0" w:name="PointTmp"/>
      <w:proofErr w:type="gramStart"/>
      <w:r w:rsidR="00BC4268">
        <w:t>The</w:t>
      </w:r>
      <w:proofErr w:type="gramEnd"/>
      <w:r w:rsidR="00BC4268">
        <w:t xml:space="preserve"> design and simulation of a 1 GHz low swing 9T-SRAM register file has been analyze</w:t>
      </w:r>
      <w:r w:rsidR="00A72FF8">
        <w:t>d.  This register file employs Decision Feedback E</w:t>
      </w:r>
      <w:r w:rsidR="00BC4268">
        <w:t>qualization to</w:t>
      </w:r>
      <w:r w:rsidR="005F7A22">
        <w:t xml:space="preserve"> greatly enhance the reading speed. With the proposed structure, it </w:t>
      </w:r>
      <w:r w:rsidR="00BC4268">
        <w:t>eliminate</w:t>
      </w:r>
      <w:r w:rsidR="005F7A22">
        <w:t xml:space="preserve">s the need to pre-charge the </w:t>
      </w:r>
      <w:r w:rsidR="00D97CB7">
        <w:t>bit lines</w:t>
      </w:r>
      <w:r w:rsidR="00BC4268">
        <w:t xml:space="preserve"> in traditional low swing SRAM devices.  This system has been simulated with a novel buffered sense amplifier and has been run th</w:t>
      </w:r>
      <w:r w:rsidR="00E37D4E">
        <w:t>r</w:t>
      </w:r>
      <w:r w:rsidR="00BC4268">
        <w:t>ough process corners</w:t>
      </w:r>
      <w:r w:rsidR="00A72FF8">
        <w:t xml:space="preserve"> with </w:t>
      </w:r>
      <w:r w:rsidR="00513DAE">
        <w:t>pseudo</w:t>
      </w:r>
      <w:r w:rsidR="00A72FF8">
        <w:t>-random input codes</w:t>
      </w:r>
      <w:r w:rsidR="00BC4268">
        <w:t xml:space="preserve">.  Comparisons will be made to traditional SRAM devices and explanations of Decision Feedback Equalization (DFE) will be given.    </w:t>
      </w:r>
    </w:p>
    <w:p w:rsidR="00486973" w:rsidRDefault="00486973" w:rsidP="00486973"/>
    <w:p w:rsidR="00486973" w:rsidRPr="00486973" w:rsidRDefault="00486973" w:rsidP="00486973">
      <w:pPr>
        <w:jc w:val="both"/>
        <w:rPr>
          <w:sz w:val="18"/>
          <w:szCs w:val="18"/>
        </w:rPr>
      </w:pPr>
      <w:r>
        <w:tab/>
      </w:r>
      <w:r w:rsidRPr="00486973">
        <w:rPr>
          <w:b/>
          <w:i/>
          <w:iCs/>
          <w:sz w:val="18"/>
          <w:szCs w:val="18"/>
        </w:rPr>
        <w:t>Index Terms</w:t>
      </w:r>
      <w:r w:rsidRPr="00486973">
        <w:rPr>
          <w:b/>
          <w:sz w:val="18"/>
          <w:szCs w:val="18"/>
        </w:rPr>
        <w:t>—</w:t>
      </w:r>
      <w:r>
        <w:rPr>
          <w:b/>
          <w:sz w:val="18"/>
          <w:szCs w:val="18"/>
        </w:rPr>
        <w:t xml:space="preserve">Current Steering, Decision Feedback Equalization, </w:t>
      </w:r>
      <w:r w:rsidRPr="00486973">
        <w:rPr>
          <w:b/>
          <w:sz w:val="18"/>
          <w:szCs w:val="18"/>
        </w:rPr>
        <w:t xml:space="preserve">Register </w:t>
      </w:r>
      <w:r>
        <w:rPr>
          <w:b/>
          <w:sz w:val="18"/>
          <w:szCs w:val="18"/>
        </w:rPr>
        <w:t>F</w:t>
      </w:r>
      <w:r w:rsidRPr="00486973">
        <w:rPr>
          <w:b/>
          <w:sz w:val="18"/>
          <w:szCs w:val="18"/>
        </w:rPr>
        <w:t>ile</w:t>
      </w:r>
      <w:r>
        <w:rPr>
          <w:b/>
          <w:sz w:val="18"/>
          <w:szCs w:val="18"/>
        </w:rPr>
        <w:t>,</w:t>
      </w:r>
      <w:r w:rsidRPr="00486973">
        <w:rPr>
          <w:b/>
          <w:sz w:val="18"/>
          <w:szCs w:val="18"/>
        </w:rPr>
        <w:t xml:space="preserve"> </w:t>
      </w:r>
      <w:r>
        <w:rPr>
          <w:b/>
          <w:sz w:val="18"/>
          <w:szCs w:val="18"/>
        </w:rPr>
        <w:t xml:space="preserve">SRAM </w:t>
      </w:r>
    </w:p>
    <w:p w:rsidR="00E97402" w:rsidRDefault="00E97402">
      <w:pPr>
        <w:pStyle w:val="Heading1"/>
      </w:pPr>
      <w:bookmarkStart w:id="1" w:name="_Toc224917786"/>
      <w:bookmarkEnd w:id="0"/>
      <w:r>
        <w:t>I</w:t>
      </w:r>
      <w:r>
        <w:rPr>
          <w:sz w:val="16"/>
          <w:szCs w:val="16"/>
        </w:rPr>
        <w:t>NTRODUCTION</w:t>
      </w:r>
      <w:bookmarkEnd w:id="1"/>
    </w:p>
    <w:p w:rsidR="00E97402" w:rsidRDefault="00A72FF8">
      <w:pPr>
        <w:pStyle w:val="Text"/>
        <w:keepNext/>
        <w:framePr w:dropCap="drop" w:lines="2" w:wrap="auto" w:vAnchor="text" w:hAnchor="text"/>
        <w:spacing w:line="480" w:lineRule="exact"/>
        <w:ind w:firstLine="0"/>
        <w:rPr>
          <w:smallCaps/>
          <w:position w:val="-3"/>
          <w:sz w:val="56"/>
          <w:szCs w:val="56"/>
        </w:rPr>
      </w:pPr>
      <w:r>
        <w:rPr>
          <w:position w:val="-3"/>
          <w:sz w:val="56"/>
          <w:szCs w:val="56"/>
        </w:rPr>
        <w:t>T</w:t>
      </w:r>
    </w:p>
    <w:p w:rsidR="00A72FF8" w:rsidRDefault="00F611FC" w:rsidP="00262837">
      <w:pPr>
        <w:pStyle w:val="IEEE"/>
      </w:pPr>
      <w:r>
        <w:t>h</w:t>
      </w:r>
      <w:r w:rsidR="00A72FF8">
        <w:t>e</w:t>
      </w:r>
      <w:r>
        <w:t xml:space="preserve"> </w:t>
      </w:r>
      <w:r w:rsidR="00A72FF8">
        <w:t xml:space="preserve">progress of civilization depends on the ability to remember and make decisions based on past events.  This concept has not been lost with the </w:t>
      </w:r>
      <w:r w:rsidR="00513DAE">
        <w:t>transition</w:t>
      </w:r>
      <w:r w:rsidR="00A72FF8">
        <w:t xml:space="preserve"> to a computer age, where nearly every </w:t>
      </w:r>
      <w:r w:rsidR="00513DAE">
        <w:t>useful</w:t>
      </w:r>
      <w:r w:rsidR="00A72FF8">
        <w:t xml:space="preserve"> algorithm </w:t>
      </w:r>
      <w:r w:rsidR="00513DAE">
        <w:t>exploits</w:t>
      </w:r>
      <w:r w:rsidR="00A72FF8">
        <w:t xml:space="preserve"> the storage of massive </w:t>
      </w:r>
      <w:r w:rsidR="00513DAE">
        <w:t>quantities</w:t>
      </w:r>
      <w:r w:rsidR="00A72FF8">
        <w:t xml:space="preserve"> of previously computed data.  This </w:t>
      </w:r>
      <w:r w:rsidR="00513DAE">
        <w:t>necessitates</w:t>
      </w:r>
      <w:r w:rsidR="00A72FF8">
        <w:t xml:space="preserve"> long term and short term memories within computing structures.  One of the most popular short term memory structures that can be built right onto a microprocessor device is the SRAM cell.</w:t>
      </w:r>
    </w:p>
    <w:p w:rsidR="00262837" w:rsidRDefault="00A72FF8" w:rsidP="00262837">
      <w:pPr>
        <w:pStyle w:val="IEEE"/>
      </w:pPr>
      <w:r>
        <w:tab/>
        <w:t>While SRAM has be</w:t>
      </w:r>
      <w:r w:rsidR="00A03A45">
        <w:t xml:space="preserve">en incorporated as </w:t>
      </w:r>
      <w:r w:rsidR="00D97CB7">
        <w:t>fast and</w:t>
      </w:r>
      <w:r w:rsidR="00F611FC">
        <w:t xml:space="preserve"> </w:t>
      </w:r>
      <w:r w:rsidR="00A03A45">
        <w:t>integrateable</w:t>
      </w:r>
      <w:r w:rsidR="00307D31">
        <w:t xml:space="preserve"> memory of </w:t>
      </w:r>
      <w:r w:rsidR="00513DAE">
        <w:t>choice</w:t>
      </w:r>
      <w:r w:rsidR="00F611FC">
        <w:t xml:space="preserve"> </w:t>
      </w:r>
      <w:r w:rsidR="00E37D4E">
        <w:t>f</w:t>
      </w:r>
      <w:r w:rsidR="00307D31">
        <w:t>or years, it has often dominated the leakage power and speed considerati</w:t>
      </w:r>
      <w:r w:rsidR="00513DAE">
        <w:t>ons of the device, making its design</w:t>
      </w:r>
      <w:r w:rsidR="00307D31">
        <w:t xml:space="preserve"> non-trivial.  With the scaling of devices into the deep-submicron regime, redesigned low-power high </w:t>
      </w:r>
      <w:r w:rsidR="00513DAE">
        <w:t>speed</w:t>
      </w:r>
      <w:r w:rsidR="00307D31">
        <w:t xml:space="preserve"> SRAM must be investigated.</w:t>
      </w:r>
    </w:p>
    <w:p w:rsidR="008F2306" w:rsidRDefault="00262837" w:rsidP="008F2306">
      <w:pPr>
        <w:pStyle w:val="IEEE"/>
      </w:pPr>
      <w:r>
        <w:tab/>
        <w:t xml:space="preserve">In this paper, </w:t>
      </w:r>
      <w:r w:rsidR="00307D31">
        <w:t xml:space="preserve">a low swing SRAM has been </w:t>
      </w:r>
      <w:r w:rsidR="00513DAE">
        <w:t xml:space="preserve">designed that requires no </w:t>
      </w:r>
      <w:r w:rsidR="00307D31">
        <w:t xml:space="preserve">bitline </w:t>
      </w:r>
      <w:r w:rsidR="00D97CB7">
        <w:t>pre-charge</w:t>
      </w:r>
      <w:r w:rsidR="00513DAE">
        <w:t xml:space="preserve"> and includ</w:t>
      </w:r>
      <w:r w:rsidR="00307D31">
        <w:t xml:space="preserve">es decision feedback </w:t>
      </w:r>
      <w:r w:rsidR="00D97CB7">
        <w:t>equalization to improve speed.  This</w:t>
      </w:r>
      <w:r w:rsidR="007A7849">
        <w:t xml:space="preserve"> pape</w:t>
      </w:r>
      <w:r w:rsidR="00D97CB7">
        <w:t>r will be constructed as follow</w:t>
      </w:r>
      <w:r w:rsidR="007A7849">
        <w:t xml:space="preserve">:  Section 2 will feature </w:t>
      </w:r>
      <w:r w:rsidR="00307D31">
        <w:t>the system level design of the SRAM register file</w:t>
      </w:r>
      <w:r w:rsidR="007A7849">
        <w:t xml:space="preserve">, Section 3 will feature actual schematic simulations and </w:t>
      </w:r>
      <w:r w:rsidR="00307D31">
        <w:t xml:space="preserve">corner </w:t>
      </w:r>
      <w:r w:rsidR="00513DAE">
        <w:t>analysis</w:t>
      </w:r>
      <w:r w:rsidR="007A7849">
        <w:t xml:space="preserve">, Section 4 will discuss </w:t>
      </w:r>
      <w:r w:rsidR="00307D31">
        <w:t xml:space="preserve">the </w:t>
      </w:r>
      <w:r w:rsidR="00513DAE">
        <w:t>basics of deci</w:t>
      </w:r>
      <w:r w:rsidR="00307D31">
        <w:t>s</w:t>
      </w:r>
      <w:r w:rsidR="00513DAE">
        <w:t>io</w:t>
      </w:r>
      <w:r w:rsidR="00F611FC">
        <w:t xml:space="preserve">n feedback equalization, </w:t>
      </w:r>
      <w:r w:rsidR="00307D31">
        <w:t xml:space="preserve">and </w:t>
      </w:r>
      <w:r w:rsidR="007A7849">
        <w:t xml:space="preserve">Section 5 will </w:t>
      </w:r>
      <w:r w:rsidR="00307D31">
        <w:t xml:space="preserve">draw some </w:t>
      </w:r>
      <w:r w:rsidR="00513DAE">
        <w:t>conclusions</w:t>
      </w:r>
      <w:r w:rsidR="00307D31">
        <w:t xml:space="preserve"> about the de</w:t>
      </w:r>
      <w:r w:rsidR="00D97CB7">
        <w:t>sign and</w:t>
      </w:r>
      <w:r w:rsidR="00307D31">
        <w:t xml:space="preserve"> highlight future work to be done of the system.</w:t>
      </w:r>
    </w:p>
    <w:p w:rsidR="00BC4268" w:rsidRDefault="00BC4268" w:rsidP="008F2306">
      <w:pPr>
        <w:pStyle w:val="IEEE"/>
      </w:pPr>
    </w:p>
    <w:p w:rsidR="003B35EF" w:rsidRDefault="003B35EF" w:rsidP="003B35EF">
      <w:pPr>
        <w:pStyle w:val="Heading1"/>
      </w:pPr>
      <w:bookmarkStart w:id="2" w:name="OLE_LINK1"/>
      <w:bookmarkStart w:id="3" w:name="OLE_LINK2"/>
      <w:r>
        <w:t>SRAM Register File System Level Design</w:t>
      </w:r>
    </w:p>
    <w:bookmarkEnd w:id="2"/>
    <w:bookmarkEnd w:id="3"/>
    <w:p w:rsidR="000B34B7" w:rsidRDefault="000B34B7" w:rsidP="000B34B7">
      <w:pPr>
        <w:pStyle w:val="Heading2"/>
      </w:pPr>
      <w:r>
        <w:t xml:space="preserve">Top Level </w:t>
      </w:r>
      <w:r w:rsidR="00A54538">
        <w:t>Architecture</w:t>
      </w:r>
    </w:p>
    <w:p w:rsidR="00996DFD" w:rsidRDefault="000B34B7" w:rsidP="00996DFD">
      <w:pPr>
        <w:pStyle w:val="IEEE"/>
        <w:ind w:firstLine="144"/>
      </w:pPr>
      <w:r>
        <w:t>An SRAM register file is typically designed with an array of SRAM unit cells forming the register file array.  These SRAM device</w:t>
      </w:r>
      <w:r w:rsidR="00A54538">
        <w:t>s</w:t>
      </w:r>
      <w:r>
        <w:t xml:space="preserve"> will each hold 1 bit of information and have modes for both reading and writing.  </w:t>
      </w:r>
      <w:proofErr w:type="gramStart"/>
      <w:r w:rsidR="00F34E5F">
        <w:t>When reading, t</w:t>
      </w:r>
      <w:r>
        <w:t xml:space="preserve">he </w:t>
      </w:r>
      <w:r w:rsidR="00E241DE">
        <w:t>content</w:t>
      </w:r>
      <w:r>
        <w:t xml:space="preserve"> of each SRAM cell</w:t>
      </w:r>
      <w:r w:rsidR="00E241DE">
        <w:t xml:space="preserve"> will</w:t>
      </w:r>
      <w:r>
        <w:t xml:space="preserve"> go</w:t>
      </w:r>
      <w:r w:rsidR="00F611FC">
        <w:t xml:space="preserve"> </w:t>
      </w:r>
      <w:r>
        <w:t xml:space="preserve">to a </w:t>
      </w:r>
      <w:r w:rsidR="00F67674">
        <w:t>bitline</w:t>
      </w:r>
      <w:r w:rsidR="00D10079">
        <w:t xml:space="preserve"> upon a word line selection</w:t>
      </w:r>
      <w:r w:rsidR="006D2E4F">
        <w:t>.</w:t>
      </w:r>
      <w:proofErr w:type="gramEnd"/>
      <w:r w:rsidR="006D2E4F">
        <w:t xml:space="preserve"> The selected cell is then drive th</w:t>
      </w:r>
      <w:r w:rsidR="00FB1724">
        <w:t>e bit line either high</w:t>
      </w:r>
      <w:r w:rsidR="00F34E5F">
        <w:t xml:space="preserve"> (to </w:t>
      </w:r>
      <w:proofErr w:type="spellStart"/>
      <w:r w:rsidR="00F34E5F">
        <w:t>V</w:t>
      </w:r>
      <w:r w:rsidR="00F34E5F" w:rsidRPr="00FC529A">
        <w:rPr>
          <w:vertAlign w:val="subscript"/>
        </w:rPr>
        <w:t>dd</w:t>
      </w:r>
      <w:proofErr w:type="spellEnd"/>
      <w:r w:rsidR="00F34E5F">
        <w:t>)</w:t>
      </w:r>
      <w:r w:rsidR="00FB1724">
        <w:t xml:space="preserve"> or low</w:t>
      </w:r>
      <w:r w:rsidR="00F34E5F">
        <w:t xml:space="preserve"> (to </w:t>
      </w:r>
      <w:proofErr w:type="spellStart"/>
      <w:r w:rsidR="00F34E5F">
        <w:t>G</w:t>
      </w:r>
      <w:r w:rsidR="00F34E5F" w:rsidRPr="00FC529A">
        <w:rPr>
          <w:vertAlign w:val="subscript"/>
        </w:rPr>
        <w:t>nd</w:t>
      </w:r>
      <w:proofErr w:type="spellEnd"/>
      <w:r w:rsidR="00F34E5F">
        <w:t>)</w:t>
      </w:r>
      <w:r w:rsidR="00FB1724">
        <w:t xml:space="preserve"> depending the stored data in the cell.  These bit lines are fed</w:t>
      </w:r>
      <w:r w:rsidR="00EC5B22">
        <w:t xml:space="preserve"> into</w:t>
      </w:r>
      <w:r w:rsidR="00B51FF7">
        <w:t xml:space="preserve"> sense amplifiers</w:t>
      </w:r>
      <w:r w:rsidR="002671BD">
        <w:t xml:space="preserve"> as shown in </w:t>
      </w:r>
      <w:r w:rsidR="0053470E">
        <w:fldChar w:fldCharType="begin"/>
      </w:r>
      <w:r w:rsidR="00EC5B22">
        <w:instrText xml:space="preserve"> REF _Ref225061780 \h </w:instrText>
      </w:r>
      <w:r w:rsidR="0053470E">
        <w:fldChar w:fldCharType="separate"/>
      </w:r>
      <w:r w:rsidR="001E713C">
        <w:t xml:space="preserve">Figure </w:t>
      </w:r>
      <w:r w:rsidR="001E713C">
        <w:rPr>
          <w:noProof/>
        </w:rPr>
        <w:t>1</w:t>
      </w:r>
      <w:r w:rsidR="0053470E">
        <w:fldChar w:fldCharType="end"/>
      </w:r>
      <w:r w:rsidR="00B51FF7">
        <w:t xml:space="preserve">. The sense </w:t>
      </w:r>
      <w:r w:rsidR="00EC5B22">
        <w:t>amplifier</w:t>
      </w:r>
      <w:r w:rsidR="00B51FF7">
        <w:t xml:space="preserve"> will detect which line is higher in voltage after a period of time and decode </w:t>
      </w:r>
      <w:r w:rsidR="00EC5B22">
        <w:t>whether</w:t>
      </w:r>
      <w:r w:rsidR="00B51FF7">
        <w:t xml:space="preserve"> a 1 or 0 was originally present in the cell.  Once this number has been found, it is </w:t>
      </w:r>
      <w:r w:rsidR="00EC5B22">
        <w:t>passed</w:t>
      </w:r>
      <w:r w:rsidR="00B51FF7">
        <w:t xml:space="preserve"> to an output latch and then used in other </w:t>
      </w:r>
      <w:r w:rsidR="00EC5B22">
        <w:t>circuit</w:t>
      </w:r>
      <w:r w:rsidR="00B51FF7">
        <w:t xml:space="preserve"> computations.</w:t>
      </w:r>
    </w:p>
    <w:p w:rsidR="00F36C6B" w:rsidRDefault="00F36C6B" w:rsidP="00996DFD">
      <w:pPr>
        <w:pStyle w:val="IEEE"/>
        <w:ind w:firstLine="144"/>
      </w:pPr>
    </w:p>
    <w:p w:rsidR="00F36C6B" w:rsidRDefault="00F36C6B" w:rsidP="00F36C6B">
      <w:pPr>
        <w:pStyle w:val="Heading2"/>
      </w:pPr>
      <w:r>
        <w:t>Decoder Architecture</w:t>
      </w:r>
    </w:p>
    <w:p w:rsidR="00BC4268" w:rsidRDefault="00B51FF7" w:rsidP="00043AC9">
      <w:pPr>
        <w:pStyle w:val="IEEE"/>
        <w:ind w:firstLine="144"/>
      </w:pPr>
      <w:r>
        <w:tab/>
      </w:r>
      <w:r w:rsidR="00CE7BB1">
        <w:t xml:space="preserve">To determine which SRAM cell to use, </w:t>
      </w:r>
      <w:r w:rsidR="009E20D4">
        <w:t xml:space="preserve">a row and column </w:t>
      </w:r>
      <w:r w:rsidR="00CE7BB1">
        <w:t xml:space="preserve">decoder </w:t>
      </w:r>
      <w:r w:rsidR="009E20D4">
        <w:t xml:space="preserve">is used to </w:t>
      </w:r>
      <w:r w:rsidR="00D00AD2">
        <w:t>addresses</w:t>
      </w:r>
      <w:r w:rsidR="00CE7BB1">
        <w:t xml:space="preserve"> each cell.  Control logic is then used to correctly route addresses and </w:t>
      </w:r>
      <w:r w:rsidR="00B14B17">
        <w:t>enable</w:t>
      </w:r>
      <w:r w:rsidR="00CE7BB1">
        <w:t xml:space="preserve"> both reading and </w:t>
      </w:r>
      <w:r w:rsidR="00B14B17">
        <w:t>writing</w:t>
      </w:r>
      <w:r w:rsidR="00CE7BB1">
        <w:t xml:space="preserve"> when desired.  Within the </w:t>
      </w:r>
      <w:r w:rsidR="00B14B17">
        <w:t>control</w:t>
      </w:r>
      <w:r w:rsidR="00CE7BB1">
        <w:t xml:space="preserve"> logic block shown in </w:t>
      </w:r>
      <w:r w:rsidR="0053470E">
        <w:fldChar w:fldCharType="begin"/>
      </w:r>
      <w:r w:rsidR="00CE7BB1">
        <w:instrText xml:space="preserve"> REF _Ref225061780 \h </w:instrText>
      </w:r>
      <w:r w:rsidR="0053470E">
        <w:fldChar w:fldCharType="separate"/>
      </w:r>
      <w:r w:rsidR="001E713C">
        <w:t xml:space="preserve">Figure </w:t>
      </w:r>
      <w:r w:rsidR="001E713C">
        <w:rPr>
          <w:noProof/>
        </w:rPr>
        <w:t>1</w:t>
      </w:r>
      <w:r w:rsidR="0053470E">
        <w:fldChar w:fldCharType="end"/>
      </w:r>
      <w:r w:rsidR="00D00AD2">
        <w:t>,</w:t>
      </w:r>
      <w:r w:rsidR="00CE7BB1">
        <w:t xml:space="preserve"> a PRBS generator</w:t>
      </w:r>
      <w:r w:rsidR="00D00AD2">
        <w:t xml:space="preserve"> is integrated to perform in-</w:t>
      </w:r>
      <w:r w:rsidR="00CE7BB1">
        <w:t>circuit test</w:t>
      </w:r>
      <w:r w:rsidR="00D00AD2">
        <w:t>ing</w:t>
      </w:r>
      <w:r w:rsidR="00CE7BB1">
        <w:t xml:space="preserve">.  The decoder architecture can be seen in </w:t>
      </w:r>
      <w:r w:rsidR="0053470E">
        <w:fldChar w:fldCharType="begin"/>
      </w:r>
      <w:r w:rsidR="00B14B17">
        <w:instrText xml:space="preserve"> REF _Ref225062417 \h </w:instrText>
      </w:r>
      <w:r w:rsidR="0053470E">
        <w:fldChar w:fldCharType="separate"/>
      </w:r>
      <w:r w:rsidR="001E713C">
        <w:t xml:space="preserve">Figure </w:t>
      </w:r>
      <w:r w:rsidR="001E713C">
        <w:rPr>
          <w:noProof/>
        </w:rPr>
        <w:t>2</w:t>
      </w:r>
      <w:r w:rsidR="0053470E">
        <w:fldChar w:fldCharType="end"/>
      </w:r>
      <w:r w:rsidR="00B14B17">
        <w:t xml:space="preserve">.  This decoder </w:t>
      </w:r>
      <w:r w:rsidR="00043AC9">
        <w:t>generates</w:t>
      </w:r>
      <w:r w:rsidR="00F611FC">
        <w:t xml:space="preserve"> </w:t>
      </w:r>
      <w:r w:rsidR="00043AC9">
        <w:t>16 output</w:t>
      </w:r>
      <w:r w:rsidR="00D00AD2">
        <w:t>s</w:t>
      </w:r>
      <w:r w:rsidR="00043AC9">
        <w:t xml:space="preserve"> from a 4-bit binary input.  The output is delivered with a longer period than normal to prevent discontinuities in t</w:t>
      </w:r>
      <w:r w:rsidR="005744A9">
        <w:t>he reading of SRAM cell words in</w:t>
      </w:r>
      <w:r w:rsidR="00043AC9">
        <w:t xml:space="preserve"> high throughput operation.  These discontinuities are due to the non-overlapping nature of the master clock and would reduce overall device speed.</w:t>
      </w:r>
    </w:p>
    <w:p w:rsidR="00996DFD" w:rsidRDefault="00996DFD" w:rsidP="006D2E4F">
      <w:pPr>
        <w:pStyle w:val="IEEE"/>
      </w:pPr>
    </w:p>
    <w:p w:rsidR="00996DFD" w:rsidRDefault="00564DCF" w:rsidP="006D2E4F">
      <w:pPr>
        <w:pStyle w:val="IEEE"/>
      </w:pPr>
      <w:r>
        <w:rPr>
          <w:noProof/>
        </w:rPr>
        <w:drawing>
          <wp:anchor distT="0" distB="0" distL="114300" distR="114300" simplePos="0" relativeHeight="251874304" behindDoc="0" locked="0" layoutInCell="1" allowOverlap="1">
            <wp:simplePos x="0" y="0"/>
            <wp:positionH relativeFrom="column">
              <wp:posOffset>52494</wp:posOffset>
            </wp:positionH>
            <wp:positionV relativeFrom="paragraph">
              <wp:posOffset>24765</wp:posOffset>
            </wp:positionV>
            <wp:extent cx="3159244" cy="3289300"/>
            <wp:effectExtent l="2540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cstate="print"/>
                    <a:srcRect/>
                    <a:stretch>
                      <a:fillRect/>
                    </a:stretch>
                  </pic:blipFill>
                  <pic:spPr bwMode="auto">
                    <a:xfrm>
                      <a:off x="0" y="0"/>
                      <a:ext cx="3161384" cy="3291528"/>
                    </a:xfrm>
                    <a:prstGeom prst="rect">
                      <a:avLst/>
                    </a:prstGeom>
                    <a:noFill/>
                    <a:ln w="9525">
                      <a:noFill/>
                      <a:miter lim="800000"/>
                      <a:headEnd/>
                      <a:tailEnd/>
                    </a:ln>
                  </pic:spPr>
                </pic:pic>
              </a:graphicData>
            </a:graphic>
          </wp:anchor>
        </w:drawing>
      </w: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53470E" w:rsidP="00043AC9">
      <w:pPr>
        <w:pStyle w:val="IEEE"/>
        <w:ind w:firstLine="144"/>
      </w:pPr>
      <w:r>
        <w:rPr>
          <w:noProof/>
        </w:rPr>
        <w:pict>
          <v:shapetype id="_x0000_t202" coordsize="21600,21600" o:spt="202" path="m,l,21600r21600,l21600,xe">
            <v:stroke joinstyle="miter"/>
            <v:path gradientshapeok="t" o:connecttype="rect"/>
          </v:shapetype>
          <v:shape id="_x0000_s1114" type="#_x0000_t202" style="position:absolute;left:0;text-align:left;margin-left:3.35pt;margin-top:1.4pt;width:265.5pt;height:13.5pt;z-index:251876352;mso-position-horizontal:absolute;mso-position-horizontal-relative:text;mso-position-vertical:absolute;mso-position-vertical-relative:text" stroked="f">
            <v:textbox style="mso-next-textbox:#_x0000_s1114" inset="0,0,0,0">
              <w:txbxContent>
                <w:p w:rsidR="00AD4E30" w:rsidRPr="003E2EF0" w:rsidRDefault="00AD4E30" w:rsidP="00A54538">
                  <w:pPr>
                    <w:pStyle w:val="Caption"/>
                    <w:jc w:val="center"/>
                    <w:rPr>
                      <w:rFonts w:ascii="Times New Roman" w:hAnsi="Times New Roman"/>
                      <w:noProof/>
                      <w:sz w:val="20"/>
                      <w:szCs w:val="20"/>
                    </w:rPr>
                  </w:pPr>
                  <w:bookmarkStart w:id="4" w:name="_Ref225061780"/>
                  <w:r>
                    <w:t xml:space="preserve">Figure </w:t>
                  </w:r>
                  <w:fldSimple w:instr=" SEQ Figure \* ARABIC ">
                    <w:r w:rsidR="001E713C">
                      <w:rPr>
                        <w:noProof/>
                      </w:rPr>
                      <w:t>1</w:t>
                    </w:r>
                  </w:fldSimple>
                  <w:bookmarkEnd w:id="4"/>
                  <w:r>
                    <w:t>:  Top Level SRAM Register File Architecture</w:t>
                  </w:r>
                </w:p>
              </w:txbxContent>
            </v:textbox>
          </v:shape>
        </w:pict>
      </w:r>
    </w:p>
    <w:p w:rsidR="00996DFD" w:rsidRDefault="00996DFD" w:rsidP="00043AC9">
      <w:pPr>
        <w:pStyle w:val="IEEE"/>
        <w:ind w:firstLine="144"/>
      </w:pPr>
    </w:p>
    <w:p w:rsidR="00996DFD" w:rsidRDefault="00996DFD" w:rsidP="00043AC9">
      <w:pPr>
        <w:pStyle w:val="IEEE"/>
        <w:ind w:firstLine="144"/>
      </w:pPr>
      <w:r>
        <w:rPr>
          <w:noProof/>
        </w:rPr>
        <w:drawing>
          <wp:anchor distT="0" distB="0" distL="114300" distR="114300" simplePos="0" relativeHeight="251878400" behindDoc="0" locked="0" layoutInCell="1" allowOverlap="1">
            <wp:simplePos x="0" y="0"/>
            <wp:positionH relativeFrom="column">
              <wp:posOffset>-12602</wp:posOffset>
            </wp:positionH>
            <wp:positionV relativeFrom="paragraph">
              <wp:posOffset>2931</wp:posOffset>
            </wp:positionV>
            <wp:extent cx="3181350" cy="4144107"/>
            <wp:effectExtent l="1905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 cstate="print"/>
                    <a:srcRect/>
                    <a:stretch>
                      <a:fillRect/>
                    </a:stretch>
                  </pic:blipFill>
                  <pic:spPr bwMode="auto">
                    <a:xfrm>
                      <a:off x="0" y="0"/>
                      <a:ext cx="3181350" cy="4144107"/>
                    </a:xfrm>
                    <a:prstGeom prst="rect">
                      <a:avLst/>
                    </a:prstGeom>
                    <a:noFill/>
                    <a:ln w="9525">
                      <a:noFill/>
                      <a:miter lim="800000"/>
                      <a:headEnd/>
                      <a:tailEnd/>
                    </a:ln>
                  </pic:spPr>
                </pic:pic>
              </a:graphicData>
            </a:graphic>
          </wp:anchor>
        </w:drawing>
      </w: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996DFD" w:rsidP="00043AC9">
      <w:pPr>
        <w:pStyle w:val="IEEE"/>
        <w:ind w:firstLine="144"/>
      </w:pPr>
    </w:p>
    <w:p w:rsidR="00996DFD" w:rsidRDefault="0053470E" w:rsidP="00043AC9">
      <w:pPr>
        <w:pStyle w:val="IEEE"/>
        <w:ind w:firstLine="144"/>
      </w:pPr>
      <w:r>
        <w:rPr>
          <w:noProof/>
        </w:rPr>
        <w:pict>
          <v:shape id="_x0000_s1120" type="#_x0000_t202" style="position:absolute;left:0;text-align:left;margin-left:-.9pt;margin-top:9.95pt;width:250.5pt;height:15.75pt;z-index:251884544;mso-position-horizontal-relative:text;mso-position-vertical-relative:text" stroked="f">
            <v:textbox style="mso-next-textbox:#_x0000_s1120" inset="0,0,0,0">
              <w:txbxContent>
                <w:p w:rsidR="00AD4E30" w:rsidRPr="003A6882" w:rsidRDefault="00AD4E30" w:rsidP="00B14B17">
                  <w:pPr>
                    <w:pStyle w:val="Caption"/>
                    <w:jc w:val="center"/>
                    <w:rPr>
                      <w:rFonts w:ascii="Times New Roman" w:hAnsi="Times New Roman"/>
                      <w:noProof/>
                      <w:sz w:val="20"/>
                      <w:szCs w:val="20"/>
                    </w:rPr>
                  </w:pPr>
                  <w:bookmarkStart w:id="5" w:name="_Ref225062417"/>
                  <w:r>
                    <w:t xml:space="preserve">Figure </w:t>
                  </w:r>
                  <w:fldSimple w:instr=" SEQ Figure \* ARABIC ">
                    <w:r w:rsidR="001E713C">
                      <w:rPr>
                        <w:noProof/>
                      </w:rPr>
                      <w:t>2</w:t>
                    </w:r>
                  </w:fldSimple>
                  <w:bookmarkEnd w:id="5"/>
                  <w:r>
                    <w:t>:  16-bit Decoder with Overlapping Outputs</w:t>
                  </w:r>
                </w:p>
              </w:txbxContent>
            </v:textbox>
          </v:shape>
        </w:pict>
      </w:r>
    </w:p>
    <w:p w:rsidR="00996DFD" w:rsidRDefault="00996DFD" w:rsidP="00996DFD">
      <w:pPr>
        <w:pStyle w:val="IEEE"/>
      </w:pPr>
    </w:p>
    <w:p w:rsidR="00996DFD" w:rsidRDefault="00996DFD" w:rsidP="00564DCF">
      <w:pPr>
        <w:pStyle w:val="IEEE"/>
      </w:pPr>
    </w:p>
    <w:p w:rsidR="00564DCF" w:rsidRDefault="00020F3A" w:rsidP="00564DCF">
      <w:pPr>
        <w:pStyle w:val="Heading2"/>
      </w:pPr>
      <w:r>
        <w:t>SRAM Register</w:t>
      </w:r>
      <w:r w:rsidR="0045452B">
        <w:t xml:space="preserve"> File </w:t>
      </w:r>
      <w:r w:rsidR="00FB1724">
        <w:t>Architecture</w:t>
      </w:r>
    </w:p>
    <w:p w:rsidR="00BC4268" w:rsidRDefault="00996DFD" w:rsidP="00996DFD">
      <w:pPr>
        <w:pStyle w:val="IEEE"/>
        <w:ind w:firstLine="144"/>
      </w:pPr>
      <w:r>
        <w:tab/>
        <w:t xml:space="preserve">The </w:t>
      </w:r>
      <w:r w:rsidR="005744A9">
        <w:t xml:space="preserve">proposed </w:t>
      </w:r>
      <w:r>
        <w:t xml:space="preserve">SRAM unit cell is shown in </w:t>
      </w:r>
      <w:r w:rsidR="0053470E">
        <w:fldChar w:fldCharType="begin"/>
      </w:r>
      <w:r>
        <w:instrText xml:space="preserve"> REF _Ref225062855 \h </w:instrText>
      </w:r>
      <w:r w:rsidR="0053470E">
        <w:fldChar w:fldCharType="separate"/>
      </w:r>
      <w:r w:rsidR="001E713C">
        <w:t xml:space="preserve">Figure </w:t>
      </w:r>
      <w:r w:rsidR="001E713C">
        <w:rPr>
          <w:noProof/>
        </w:rPr>
        <w:t>3</w:t>
      </w:r>
      <w:r w:rsidR="0053470E">
        <w:fldChar w:fldCharType="end"/>
      </w:r>
      <w:r>
        <w:t>.  This</w:t>
      </w:r>
      <w:r w:rsidR="00346745">
        <w:t xml:space="preserve"> cell features the traditional 6-T SRAM cell</w:t>
      </w:r>
      <w:r>
        <w:t xml:space="preserve"> with two write enabling transistors</w:t>
      </w:r>
      <w:r w:rsidR="00A87FE6">
        <w:t xml:space="preserve"> M5 and M6.  The bottom NMOS M9</w:t>
      </w:r>
      <w:r>
        <w:t xml:space="preserve"> enable a reading operation by allowing current to flow th</w:t>
      </w:r>
      <w:r w:rsidR="00401A0C">
        <w:t>r</w:t>
      </w:r>
      <w:r>
        <w:t xml:space="preserve">ough </w:t>
      </w:r>
      <w:r w:rsidR="00A87FE6">
        <w:t>M7 and M8</w:t>
      </w:r>
      <w:r>
        <w:t xml:space="preserve"> transistors in a direction decided by the bit p</w:t>
      </w:r>
      <w:r w:rsidR="0045452B">
        <w:t xml:space="preserve">olarity contained in the cell.  </w:t>
      </w:r>
      <w:r>
        <w:t xml:space="preserve">This current will </w:t>
      </w:r>
      <w:r w:rsidR="00401A0C">
        <w:t xml:space="preserve">determine the voltage that </w:t>
      </w:r>
      <w:r w:rsidR="006106DB">
        <w:t xml:space="preserve">feed </w:t>
      </w:r>
      <w:r w:rsidR="00401A0C">
        <w:t xml:space="preserve">to </w:t>
      </w:r>
      <w:r w:rsidR="006106DB">
        <w:t xml:space="preserve">the sense amplifier shown in </w:t>
      </w:r>
      <w:r w:rsidR="0053470E">
        <w:fldChar w:fldCharType="begin"/>
      </w:r>
      <w:r w:rsidR="006106DB">
        <w:instrText xml:space="preserve"> REF _Ref225063363 \h </w:instrText>
      </w:r>
      <w:r w:rsidR="0053470E">
        <w:fldChar w:fldCharType="separate"/>
      </w:r>
      <w:r w:rsidR="001E713C">
        <w:t xml:space="preserve">Figure </w:t>
      </w:r>
      <w:r w:rsidR="001E713C">
        <w:rPr>
          <w:noProof/>
        </w:rPr>
        <w:t>4</w:t>
      </w:r>
      <w:r w:rsidR="0053470E">
        <w:fldChar w:fldCharType="end"/>
      </w:r>
      <w:r w:rsidR="006106DB">
        <w:t>.</w:t>
      </w:r>
      <w:r w:rsidR="00564DCF">
        <w:t xml:space="preserve">  Notice that there are separate bitlines for both reading and writing, allowing for higher data access speed in the register file.</w:t>
      </w:r>
      <w:r w:rsidR="00053336">
        <w:t xml:space="preserve"> </w:t>
      </w:r>
      <w:r w:rsidR="00552991">
        <w:t xml:space="preserve">Feeding from the sense </w:t>
      </w:r>
      <w:r w:rsidR="002B06FA">
        <w:t>amplifier</w:t>
      </w:r>
      <w:r w:rsidR="00053336">
        <w:t xml:space="preserve"> output</w:t>
      </w:r>
      <w:r w:rsidR="00CF5E14">
        <w:t xml:space="preserve"> is the</w:t>
      </w:r>
      <w:r w:rsidR="00552991">
        <w:t xml:space="preserve"> decision </w:t>
      </w:r>
      <w:r w:rsidR="002B06FA">
        <w:t>feedback</w:t>
      </w:r>
      <w:r w:rsidR="0045452B">
        <w:t xml:space="preserve"> </w:t>
      </w:r>
      <w:r w:rsidR="00CF5E14">
        <w:t>equalizer</w:t>
      </w:r>
      <w:r w:rsidR="00405BEE">
        <w:t>, which</w:t>
      </w:r>
      <w:r w:rsidR="00053336">
        <w:t xml:space="preserve"> </w:t>
      </w:r>
      <w:r w:rsidR="002B06FA">
        <w:t>improve</w:t>
      </w:r>
      <w:r w:rsidR="00552991">
        <w:t xml:space="preserve"> the speed and power </w:t>
      </w:r>
      <w:r w:rsidR="002B06FA">
        <w:t>consumption</w:t>
      </w:r>
      <w:r w:rsidR="00552991">
        <w:t xml:space="preserve"> of the design </w:t>
      </w:r>
      <w:r w:rsidR="00564DCF">
        <w:t xml:space="preserve">by pulling up harder on </w:t>
      </w:r>
      <w:r w:rsidR="00405BEE">
        <w:t xml:space="preserve">bit </w:t>
      </w:r>
      <w:r w:rsidR="00564DCF">
        <w:t>line that had been pulled down in the previous cycle. DFE</w:t>
      </w:r>
      <w:r w:rsidR="00552991">
        <w:t xml:space="preserve"> will be </w:t>
      </w:r>
      <w:r w:rsidR="00564DCF">
        <w:t xml:space="preserve">further </w:t>
      </w:r>
      <w:r w:rsidR="00552991">
        <w:t xml:space="preserve">discussed in the following sections.  </w:t>
      </w:r>
    </w:p>
    <w:p w:rsidR="00BC4268" w:rsidRDefault="00183CF1" w:rsidP="008F2306">
      <w:pPr>
        <w:pStyle w:val="IEEE"/>
      </w:pPr>
      <w:r>
        <w:tab/>
        <w:t xml:space="preserve">While most </w:t>
      </w:r>
      <w:r w:rsidR="000E3DB9">
        <w:t>conventional</w:t>
      </w:r>
      <w:r w:rsidR="00401A0C">
        <w:t xml:space="preserve"> register file cells </w:t>
      </w:r>
      <w:r>
        <w:t>can read and write concurrently contain</w:t>
      </w:r>
      <w:r w:rsidR="00401A0C">
        <w:t>s</w:t>
      </w:r>
      <w:r>
        <w:t xml:space="preserve"> 10 transistors</w:t>
      </w:r>
      <w:r w:rsidR="00702B66">
        <w:t xml:space="preserve"> as shown in Figure 7</w:t>
      </w:r>
      <w:r w:rsidR="00401A0C">
        <w:t>, the proposed</w:t>
      </w:r>
      <w:r w:rsidR="0045452B">
        <w:t xml:space="preserve"> </w:t>
      </w:r>
      <w:r w:rsidR="00401A0C">
        <w:t>design has only 9.  In 10-T register file</w:t>
      </w:r>
      <w:r>
        <w:t>, only one bitline at a</w:t>
      </w:r>
      <w:r w:rsidR="00F611FC">
        <w:t xml:space="preserve"> </w:t>
      </w:r>
      <w:r>
        <w:t>t</w:t>
      </w:r>
      <w:r w:rsidR="000E3DB9">
        <w:t>ime is p</w:t>
      </w:r>
      <w:r w:rsidR="00702B66">
        <w:t>ulled down and then reset before</w:t>
      </w:r>
      <w:r w:rsidR="000E3DB9">
        <w:t xml:space="preserve"> comparison, requiring the input to each line to have both an enable and data transistor.  This can be reduced however with a </w:t>
      </w:r>
      <w:r w:rsidR="00CF5E14">
        <w:t xml:space="preserve">current steering approach where </w:t>
      </w:r>
      <w:r w:rsidR="000E3DB9">
        <w:t>the bottom transistor enable the current steering for a cell and 2 more transistors send data to each bitline.  This approach reduces chip area and allows f</w:t>
      </w:r>
      <w:r w:rsidR="00CF5E14">
        <w:t>or faster speed data conversion due to no need to pre-charge the bit lines.</w:t>
      </w:r>
    </w:p>
    <w:p w:rsidR="00BC4268" w:rsidRDefault="00BC4268" w:rsidP="008F2306">
      <w:pPr>
        <w:pStyle w:val="IEEE"/>
      </w:pPr>
    </w:p>
    <w:p w:rsidR="00BC4268" w:rsidRDefault="00BC4268" w:rsidP="008F2306">
      <w:pPr>
        <w:pStyle w:val="IEEE"/>
      </w:pPr>
    </w:p>
    <w:p w:rsidR="000147FA" w:rsidRDefault="0053470E" w:rsidP="008F2306">
      <w:pPr>
        <w:pStyle w:val="IEEE"/>
      </w:pPr>
      <w:r>
        <w:rPr>
          <w:noProof/>
        </w:rPr>
        <w:pict>
          <v:shape id="_x0000_s1121" type="#_x0000_t202" style="position:absolute;left:0;text-align:left;margin-left:3.9pt;margin-top:224.35pt;width:247.5pt;height:12.7pt;z-index:251886592;mso-position-horizontal-relative:text;mso-position-vertical-relative:text" stroked="f">
            <v:textbox style="mso-next-textbox:#_x0000_s1121" inset="0,0,0,0">
              <w:txbxContent>
                <w:p w:rsidR="00AD4E30" w:rsidRPr="00446AC3" w:rsidRDefault="00AD4E30" w:rsidP="00043AC9">
                  <w:pPr>
                    <w:pStyle w:val="Caption"/>
                    <w:jc w:val="center"/>
                    <w:rPr>
                      <w:rFonts w:ascii="Times New Roman" w:hAnsi="Times New Roman"/>
                      <w:sz w:val="20"/>
                      <w:szCs w:val="20"/>
                    </w:rPr>
                  </w:pPr>
                  <w:bookmarkStart w:id="6" w:name="_Ref225062855"/>
                  <w:r>
                    <w:t xml:space="preserve">Figure </w:t>
                  </w:r>
                  <w:fldSimple w:instr=" SEQ Figure \* ARABIC ">
                    <w:r w:rsidR="001E713C">
                      <w:rPr>
                        <w:noProof/>
                      </w:rPr>
                      <w:t>3</w:t>
                    </w:r>
                  </w:fldSimple>
                  <w:bookmarkEnd w:id="6"/>
                  <w:r>
                    <w:t>:  9-T SRAM Cell Design</w:t>
                  </w:r>
                </w:p>
              </w:txbxContent>
            </v:textbox>
          </v:shape>
        </w:pict>
      </w:r>
      <w:r w:rsidR="000147FA">
        <w:object w:dxaOrig="7545" w:dyaOrig="6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52pt;height:213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Visio.Drawing.11" ShapeID="_x0000_i1040" DrawAspect="Content" ObjectID="_1317548270" r:id="rId11"/>
        </w:object>
      </w:r>
    </w:p>
    <w:p w:rsidR="00BC4268" w:rsidRDefault="00BC4268" w:rsidP="008F2306">
      <w:pPr>
        <w:pStyle w:val="IEEE"/>
      </w:pPr>
    </w:p>
    <w:p w:rsidR="00BC4268" w:rsidRDefault="00BC4268" w:rsidP="008F2306">
      <w:pPr>
        <w:pStyle w:val="IEEE"/>
      </w:pPr>
    </w:p>
    <w:p w:rsidR="00486973" w:rsidRDefault="006441A2" w:rsidP="008F2306">
      <w:pPr>
        <w:pStyle w:val="IEEE"/>
      </w:pPr>
      <w:r>
        <w:object w:dxaOrig="11954" w:dyaOrig="7341">
          <v:shape id="_x0000_i1041" type="#_x0000_t75" style="width:252pt;height:154.5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Visio.Drawing.11" ShapeID="_x0000_i1041" DrawAspect="Content" ObjectID="_1317548271" r:id="rId13"/>
        </w:object>
      </w:r>
    </w:p>
    <w:p w:rsidR="00BC4268" w:rsidRDefault="0053470E" w:rsidP="008F2306">
      <w:pPr>
        <w:pStyle w:val="IEEE"/>
      </w:pPr>
      <w:r>
        <w:rPr>
          <w:noProof/>
        </w:rPr>
        <w:pict>
          <v:shape id="_x0000_s1122" type="#_x0000_t202" style="position:absolute;left:0;text-align:left;margin-left:3.9pt;margin-top:2.9pt;width:247.5pt;height:23.7pt;z-index:251888640;mso-position-horizontal-relative:text;mso-position-vertical-relative:text" stroked="f">
            <v:textbox style="mso-next-textbox:#_x0000_s1122" inset="0,0,0,0">
              <w:txbxContent>
                <w:p w:rsidR="00AD4E30" w:rsidRPr="00B67FD0" w:rsidRDefault="00AD4E30" w:rsidP="006106DB">
                  <w:pPr>
                    <w:pStyle w:val="Caption"/>
                    <w:jc w:val="center"/>
                    <w:rPr>
                      <w:rFonts w:ascii="Times New Roman" w:hAnsi="Times New Roman"/>
                      <w:noProof/>
                      <w:sz w:val="20"/>
                      <w:szCs w:val="20"/>
                    </w:rPr>
                  </w:pPr>
                  <w:bookmarkStart w:id="7" w:name="_Ref225063363"/>
                  <w:r>
                    <w:t xml:space="preserve">Figure </w:t>
                  </w:r>
                  <w:fldSimple w:instr=" SEQ Figure \* ARABIC ">
                    <w:r w:rsidR="001E713C">
                      <w:rPr>
                        <w:noProof/>
                      </w:rPr>
                      <w:t>4</w:t>
                    </w:r>
                  </w:fldSimple>
                  <w:bookmarkEnd w:id="7"/>
                  <w:r>
                    <w:t>:  SRAM Bit line with Sense Amplifier and Decision Feedback Equalization</w:t>
                  </w:r>
                </w:p>
              </w:txbxContent>
            </v:textbox>
          </v:shape>
        </w:pict>
      </w:r>
    </w:p>
    <w:p w:rsidR="006441A2" w:rsidRDefault="006441A2" w:rsidP="008F2306">
      <w:pPr>
        <w:pStyle w:val="IEEE"/>
      </w:pPr>
    </w:p>
    <w:p w:rsidR="006441A2" w:rsidRDefault="006441A2" w:rsidP="008F2306">
      <w:pPr>
        <w:pStyle w:val="IEEE"/>
      </w:pPr>
    </w:p>
    <w:p w:rsidR="00BC4268" w:rsidRDefault="00BC4268" w:rsidP="008F2306">
      <w:pPr>
        <w:pStyle w:val="IEEE"/>
      </w:pPr>
    </w:p>
    <w:p w:rsidR="00D76878" w:rsidRDefault="00D76878" w:rsidP="00D76878">
      <w:pPr>
        <w:pStyle w:val="Heading2"/>
      </w:pPr>
      <w:r>
        <w:t xml:space="preserve">Sense </w:t>
      </w:r>
      <w:r w:rsidR="00D00AD2">
        <w:t>Amplifier Architecture</w:t>
      </w:r>
    </w:p>
    <w:p w:rsidR="00BC4268" w:rsidRDefault="00D76878" w:rsidP="004B198E">
      <w:pPr>
        <w:pStyle w:val="IEEE"/>
        <w:ind w:firstLine="144"/>
      </w:pPr>
      <w:r>
        <w:t xml:space="preserve">A critical part of low power SRAM register files is the sense </w:t>
      </w:r>
      <w:r w:rsidR="00597413">
        <w:t>amplifier</w:t>
      </w:r>
      <w:r w:rsidR="00494535">
        <w:t>. It is</w:t>
      </w:r>
      <w:r>
        <w:t xml:space="preserve"> used to detect a change in the bitline during read operations</w:t>
      </w:r>
      <w:r w:rsidR="00597413">
        <w:t>.  This amplifi</w:t>
      </w:r>
      <w:r>
        <w:t xml:space="preserve">er has to be fast enough to not limit conversion speed (faster than 1 GHz), able to detect low swing input (smaller then 100mV) and </w:t>
      </w:r>
      <w:r w:rsidR="00597413">
        <w:t xml:space="preserve">not disrupt the bitline voltages during operation (high input impedance).  To meet all these requirements, the senses amplifier shown in </w:t>
      </w:r>
      <w:r w:rsidR="0053470E">
        <w:fldChar w:fldCharType="begin"/>
      </w:r>
      <w:r w:rsidR="004B198E">
        <w:instrText xml:space="preserve"> REF _Ref225065378 \h </w:instrText>
      </w:r>
      <w:r w:rsidR="0053470E">
        <w:fldChar w:fldCharType="separate"/>
      </w:r>
      <w:r w:rsidR="001E713C">
        <w:t xml:space="preserve">Figure </w:t>
      </w:r>
      <w:r w:rsidR="001E713C">
        <w:rPr>
          <w:noProof/>
        </w:rPr>
        <w:t>5</w:t>
      </w:r>
      <w:r w:rsidR="0053470E">
        <w:fldChar w:fldCharType="end"/>
      </w:r>
      <w:r w:rsidR="00F67674">
        <w:t xml:space="preserve"> was</w:t>
      </w:r>
      <w:r w:rsidR="00597413">
        <w:t xml:space="preserve"> used.</w:t>
      </w:r>
    </w:p>
    <w:p w:rsidR="004B198E" w:rsidRDefault="004B198E" w:rsidP="004B198E">
      <w:pPr>
        <w:pStyle w:val="IEEE"/>
        <w:ind w:firstLine="144"/>
      </w:pPr>
      <w:r>
        <w:tab/>
        <w:t xml:space="preserve">This amplifier contains the traditional high speed clocked latch core which can detect 50mV signals at speeds above 2 </w:t>
      </w:r>
      <w:r w:rsidR="0076456F">
        <w:t>GHz</w:t>
      </w:r>
      <w:r>
        <w:t>.  When tested this core worked well, but produced excessive kickback noise, corrupting previous data for decision feedback correction to work well.  Thus a common gate input buffer was added to buffer clock feedthrough and provide addi</w:t>
      </w:r>
      <w:r w:rsidR="0045452B">
        <w:t>tional input transconductance</w:t>
      </w:r>
      <w:r w:rsidR="00CB0840">
        <w:t xml:space="preserve"> [3]</w:t>
      </w:r>
      <w:r w:rsidR="0045452B">
        <w:t xml:space="preserve">.  </w:t>
      </w:r>
      <w:r w:rsidR="0076456F">
        <w:t>This sense amplifier has over twice the sensitivity of the provided standard cell amplifier in the cell library.</w:t>
      </w:r>
    </w:p>
    <w:p w:rsidR="00BC4268" w:rsidRDefault="00597413" w:rsidP="008F2306">
      <w:pPr>
        <w:pStyle w:val="IEEE"/>
      </w:pPr>
      <w:r>
        <w:rPr>
          <w:noProof/>
        </w:rPr>
        <w:lastRenderedPageBreak/>
        <w:drawing>
          <wp:anchor distT="0" distB="0" distL="114300" distR="114300" simplePos="0" relativeHeight="251890688" behindDoc="0" locked="0" layoutInCell="1" allowOverlap="1">
            <wp:simplePos x="0" y="0"/>
            <wp:positionH relativeFrom="column">
              <wp:posOffset>-238760</wp:posOffset>
            </wp:positionH>
            <wp:positionV relativeFrom="paragraph">
              <wp:posOffset>0</wp:posOffset>
            </wp:positionV>
            <wp:extent cx="3463290" cy="2641600"/>
            <wp:effectExtent l="19050" t="0" r="381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 cstate="print"/>
                    <a:srcRect/>
                    <a:stretch>
                      <a:fillRect/>
                    </a:stretch>
                  </pic:blipFill>
                  <pic:spPr bwMode="auto">
                    <a:xfrm>
                      <a:off x="0" y="0"/>
                      <a:ext cx="3463290" cy="2641600"/>
                    </a:xfrm>
                    <a:prstGeom prst="rect">
                      <a:avLst/>
                    </a:prstGeom>
                    <a:noFill/>
                    <a:ln w="9525">
                      <a:noFill/>
                      <a:miter lim="800000"/>
                      <a:headEnd/>
                      <a:tailEnd/>
                    </a:ln>
                  </pic:spPr>
                </pic:pic>
              </a:graphicData>
            </a:graphic>
          </wp:anchor>
        </w:drawing>
      </w: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53470E" w:rsidP="008F2306">
      <w:pPr>
        <w:pStyle w:val="IEEE"/>
      </w:pPr>
      <w:r>
        <w:rPr>
          <w:noProof/>
        </w:rPr>
        <w:pict>
          <v:shape id="_x0000_s1125" type="#_x0000_t202" style="position:absolute;left:0;text-align:left;margin-left:-19.05pt;margin-top:10.75pt;width:275pt;height:12pt;z-index:251892736;mso-position-horizontal-relative:text;mso-position-vertical-relative:text" stroked="f">
            <v:textbox style="mso-next-textbox:#_x0000_s1125" inset="0,0,0,0">
              <w:txbxContent>
                <w:p w:rsidR="00AD4E30" w:rsidRPr="00B3656C" w:rsidRDefault="00AD4E30" w:rsidP="00597413">
                  <w:pPr>
                    <w:pStyle w:val="Caption"/>
                    <w:jc w:val="center"/>
                    <w:rPr>
                      <w:rFonts w:ascii="Times New Roman" w:hAnsi="Times New Roman"/>
                      <w:noProof/>
                      <w:sz w:val="20"/>
                      <w:szCs w:val="20"/>
                    </w:rPr>
                  </w:pPr>
                  <w:bookmarkStart w:id="8" w:name="_Ref225065378"/>
                  <w:r>
                    <w:t xml:space="preserve">Figure </w:t>
                  </w:r>
                  <w:fldSimple w:instr=" SEQ Figure \* ARABIC ">
                    <w:r w:rsidR="001E713C">
                      <w:rPr>
                        <w:noProof/>
                      </w:rPr>
                      <w:t>5</w:t>
                    </w:r>
                  </w:fldSimple>
                  <w:bookmarkEnd w:id="8"/>
                  <w:r>
                    <w:t>:  High Resolution, Low Kickback Sense Amplifier</w:t>
                  </w:r>
                </w:p>
              </w:txbxContent>
            </v:textbox>
          </v:shape>
        </w:pict>
      </w:r>
    </w:p>
    <w:p w:rsidR="00BC4268" w:rsidRDefault="00BC4268" w:rsidP="008F2306">
      <w:pPr>
        <w:pStyle w:val="IEEE"/>
      </w:pPr>
    </w:p>
    <w:p w:rsidR="00BC4268" w:rsidRDefault="00994D31" w:rsidP="008F2306">
      <w:pPr>
        <w:pStyle w:val="IEEE"/>
      </w:pPr>
      <w:r>
        <w:rPr>
          <w:noProof/>
        </w:rPr>
        <w:drawing>
          <wp:anchor distT="0" distB="0" distL="114300" distR="114300" simplePos="0" relativeHeight="251897856" behindDoc="0" locked="0" layoutInCell="1" allowOverlap="1">
            <wp:simplePos x="0" y="0"/>
            <wp:positionH relativeFrom="column">
              <wp:posOffset>-241935</wp:posOffset>
            </wp:positionH>
            <wp:positionV relativeFrom="paragraph">
              <wp:posOffset>125095</wp:posOffset>
            </wp:positionV>
            <wp:extent cx="3429000" cy="2972435"/>
            <wp:effectExtent l="19050" t="19050" r="19050" b="184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srcRect r="25558"/>
                    <a:stretch>
                      <a:fillRect/>
                    </a:stretch>
                  </pic:blipFill>
                  <pic:spPr bwMode="auto">
                    <a:xfrm>
                      <a:off x="0" y="0"/>
                      <a:ext cx="3429000" cy="2972435"/>
                    </a:xfrm>
                    <a:prstGeom prst="rect">
                      <a:avLst/>
                    </a:prstGeom>
                    <a:noFill/>
                    <a:ln w="9525">
                      <a:solidFill>
                        <a:schemeClr val="tx1"/>
                      </a:solidFill>
                      <a:miter lim="800000"/>
                      <a:headEnd/>
                      <a:tailEnd/>
                    </a:ln>
                  </pic:spPr>
                </pic:pic>
              </a:graphicData>
            </a:graphic>
          </wp:anchor>
        </w:drawing>
      </w: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53470E" w:rsidP="008F2306">
      <w:pPr>
        <w:pStyle w:val="IEEE"/>
      </w:pPr>
      <w:r>
        <w:rPr>
          <w:noProof/>
        </w:rPr>
        <w:pict>
          <v:shape id="_x0000_s1128" type="#_x0000_t202" style="position:absolute;left:0;text-align:left;margin-left:-19.05pt;margin-top:6.9pt;width:270pt;height:14.2pt;z-index:251900928;mso-position-horizontal-relative:text;mso-position-vertical-relative:text" stroked="f">
            <v:textbox style="mso-next-textbox:#_x0000_s1128" inset="0,0,0,0">
              <w:txbxContent>
                <w:p w:rsidR="00AD4E30" w:rsidRPr="00EB7218" w:rsidRDefault="00AD4E30" w:rsidP="002E0A08">
                  <w:pPr>
                    <w:pStyle w:val="Caption"/>
                    <w:jc w:val="center"/>
                    <w:rPr>
                      <w:rFonts w:ascii="Times New Roman" w:hAnsi="Times New Roman"/>
                      <w:noProof/>
                      <w:sz w:val="20"/>
                      <w:szCs w:val="20"/>
                    </w:rPr>
                  </w:pPr>
                  <w:bookmarkStart w:id="9" w:name="_Ref225066497"/>
                  <w:r>
                    <w:t xml:space="preserve">Figure </w:t>
                  </w:r>
                  <w:fldSimple w:instr=" SEQ Figure \* ARABIC ">
                    <w:r w:rsidR="001E713C">
                      <w:rPr>
                        <w:noProof/>
                      </w:rPr>
                      <w:t>6</w:t>
                    </w:r>
                  </w:fldSimple>
                  <w:bookmarkEnd w:id="9"/>
                  <w:r>
                    <w:t>:  Conventional SRAM Register File Switching Characteristics</w:t>
                  </w:r>
                </w:p>
              </w:txbxContent>
            </v:textbox>
          </v:shape>
        </w:pict>
      </w:r>
    </w:p>
    <w:p w:rsidR="00BC4268" w:rsidRDefault="00BC4268" w:rsidP="008F2306">
      <w:pPr>
        <w:pStyle w:val="IEEE"/>
      </w:pPr>
    </w:p>
    <w:p w:rsidR="002F0349" w:rsidRDefault="002F0349" w:rsidP="002F0349">
      <w:pPr>
        <w:pStyle w:val="Heading1"/>
      </w:pPr>
      <w:r>
        <w:t>Simulation Results and System Comparisons</w:t>
      </w:r>
    </w:p>
    <w:p w:rsidR="00BC4268" w:rsidRDefault="002F0349" w:rsidP="002F0349">
      <w:pPr>
        <w:pStyle w:val="IEEE"/>
        <w:ind w:firstLine="202"/>
      </w:pPr>
      <w:r>
        <w:t xml:space="preserve">This SRAM cell was designed and simulated in conjunction with a 10-T register file whose unit cell is shown in </w:t>
      </w:r>
      <w:r w:rsidR="0053470E">
        <w:fldChar w:fldCharType="begin"/>
      </w:r>
      <w:r>
        <w:instrText xml:space="preserve"> REF _Ref225066465 \h </w:instrText>
      </w:r>
      <w:r w:rsidR="0053470E">
        <w:fldChar w:fldCharType="separate"/>
      </w:r>
      <w:r w:rsidR="001E713C">
        <w:t xml:space="preserve">Figure </w:t>
      </w:r>
      <w:r w:rsidR="001E713C">
        <w:rPr>
          <w:noProof/>
        </w:rPr>
        <w:t>7</w:t>
      </w:r>
      <w:r w:rsidR="0053470E">
        <w:fldChar w:fldCharType="end"/>
      </w:r>
      <w:r w:rsidR="00660AC2">
        <w:t>.  The</w:t>
      </w:r>
      <w:r>
        <w:t xml:space="preserve"> switching results of this structure are shown in </w:t>
      </w:r>
      <w:r w:rsidR="00494535">
        <w:t>6</w:t>
      </w:r>
      <w:r>
        <w:t xml:space="preserve"> for two reads.  Assuming a read </w:t>
      </w:r>
      <w:proofErr w:type="gramStart"/>
      <w:r>
        <w:t>were</w:t>
      </w:r>
      <w:proofErr w:type="gramEnd"/>
      <w:r>
        <w:t xml:space="preserve"> to occur every cycle, one can read from the plot that there would be nearly 500 µA of average current.  Also, a read conversio</w:t>
      </w:r>
      <w:r w:rsidR="00ED670F">
        <w:t>n takes at least twice as long compare to</w:t>
      </w:r>
      <w:r>
        <w:t xml:space="preserve"> the propos</w:t>
      </w:r>
      <w:r w:rsidR="00ED670F">
        <w:t>ed solution due to the pre-charge</w:t>
      </w:r>
      <w:r>
        <w:t xml:space="preserve"> of the bitlines in the second phase of the clock.  </w:t>
      </w:r>
    </w:p>
    <w:p w:rsidR="002F0349" w:rsidRDefault="002F0349" w:rsidP="002F0349">
      <w:pPr>
        <w:pStyle w:val="IEEE"/>
        <w:ind w:firstLine="202"/>
      </w:pPr>
      <w:r>
        <w:t xml:space="preserve">The results of the proposed </w:t>
      </w:r>
      <w:r w:rsidR="00D468B2">
        <w:t xml:space="preserve">SRAM register file are shown in </w:t>
      </w:r>
      <w:r w:rsidR="0053470E">
        <w:fldChar w:fldCharType="begin"/>
      </w:r>
      <w:r w:rsidR="00D468B2">
        <w:instrText xml:space="preserve"> REF _Ref225066495 \h </w:instrText>
      </w:r>
      <w:r w:rsidR="0053470E">
        <w:fldChar w:fldCharType="separate"/>
      </w:r>
      <w:r w:rsidR="001E713C">
        <w:t xml:space="preserve">Figure </w:t>
      </w:r>
      <w:r w:rsidR="001E713C">
        <w:rPr>
          <w:noProof/>
        </w:rPr>
        <w:t>8</w:t>
      </w:r>
      <w:r w:rsidR="0053470E">
        <w:fldChar w:fldCharType="end"/>
      </w:r>
      <w:r w:rsidR="00D468B2">
        <w:t xml:space="preserve">.  </w:t>
      </w:r>
      <w:r w:rsidR="00BB2336">
        <w:t xml:space="preserve">In this simulation </w:t>
      </w:r>
      <w:r w:rsidR="006724CC">
        <w:t>one SRAM cell</w:t>
      </w:r>
      <w:r w:rsidR="00BB2336">
        <w:t xml:space="preserve"> is readin</w:t>
      </w:r>
      <w:r w:rsidR="00994D31">
        <w:t>g every cycle, there is always</w:t>
      </w:r>
      <w:r w:rsidR="00BB2336">
        <w:t xml:space="preserve"> a non-zero current flow.  However, this </w:t>
      </w:r>
      <w:r w:rsidR="00ED670F">
        <w:t>current is much lower tha</w:t>
      </w:r>
      <w:r w:rsidR="0045452B">
        <w:t xml:space="preserve">n </w:t>
      </w:r>
      <w:r w:rsidR="00BB2336">
        <w:t xml:space="preserve">the </w:t>
      </w:r>
      <w:r w:rsidR="00994D31">
        <w:t>conventional</w:t>
      </w:r>
      <w:r w:rsidR="00BB2336">
        <w:t xml:space="preserve"> case and ends up </w:t>
      </w:r>
      <w:r w:rsidR="00994D31">
        <w:t>being</w:t>
      </w:r>
      <w:r w:rsidR="00BB2336">
        <w:t xml:space="preserve"> around 25 µA.  </w:t>
      </w:r>
      <w:r w:rsidR="00994D31">
        <w:t>Additionally</w:t>
      </w:r>
      <w:r w:rsidR="00BB2336">
        <w:t xml:space="preserve"> since there is no bit</w:t>
      </w:r>
      <w:r w:rsidR="00ED670F">
        <w:t xml:space="preserve"> line pre-charge needed</w:t>
      </w:r>
      <w:r w:rsidR="00BB2336">
        <w:t xml:space="preserve">, the reading can </w:t>
      </w:r>
      <w:r w:rsidR="00994D31">
        <w:t>occur</w:t>
      </w:r>
      <w:r w:rsidR="00BB2336">
        <w:t xml:space="preserve"> at least twice as fast as in the </w:t>
      </w:r>
      <w:r w:rsidR="00994D31">
        <w:t>conventional</w:t>
      </w:r>
      <w:r w:rsidR="00BB2336">
        <w:t xml:space="preserve"> case.</w:t>
      </w:r>
    </w:p>
    <w:p w:rsidR="00BC4268" w:rsidRDefault="0053470E" w:rsidP="008F2306">
      <w:pPr>
        <w:pStyle w:val="IEEE"/>
      </w:pPr>
      <w:r>
        <w:rPr>
          <w:noProof/>
        </w:rPr>
        <w:lastRenderedPageBreak/>
        <w:pict>
          <v:shape id="_x0000_s1139" type="#_x0000_t75" style="position:absolute;left:0;text-align:left;margin-left:14.55pt;margin-top:0;width:241.5pt;height:206.25pt;z-index:251920384;mso-position-horizontal-relative:text;mso-position-vertical-relative:text;mso-width-relative:page;mso-height-relative:page" stroked="t" strokeweight=".5pt">
            <v:imagedata r:id="rId16" o:title=""/>
          </v:shape>
          <o:OLEObject Type="Embed" ProgID="Visio.Drawing.11" ShapeID="_x0000_s1139" DrawAspect="Content" ObjectID="_1317548272" r:id="rId17"/>
        </w:pict>
      </w:r>
    </w:p>
    <w:p w:rsidR="00436230" w:rsidRDefault="00436230" w:rsidP="008F2306">
      <w:pPr>
        <w:pStyle w:val="IEEE"/>
      </w:pPr>
    </w:p>
    <w:p w:rsidR="00436230" w:rsidRDefault="00436230" w:rsidP="008F2306">
      <w:pPr>
        <w:pStyle w:val="IEEE"/>
      </w:pPr>
    </w:p>
    <w:p w:rsidR="00436230" w:rsidRDefault="00436230" w:rsidP="008F2306">
      <w:pPr>
        <w:pStyle w:val="IEEE"/>
      </w:pPr>
    </w:p>
    <w:p w:rsidR="00436230" w:rsidRDefault="00436230" w:rsidP="008F2306">
      <w:pPr>
        <w:pStyle w:val="IEEE"/>
      </w:pPr>
    </w:p>
    <w:p w:rsidR="00436230" w:rsidRDefault="00436230" w:rsidP="008F2306">
      <w:pPr>
        <w:pStyle w:val="IEEE"/>
      </w:pPr>
    </w:p>
    <w:p w:rsidR="00436230" w:rsidRDefault="00436230" w:rsidP="008F2306">
      <w:pPr>
        <w:pStyle w:val="IEEE"/>
      </w:pPr>
    </w:p>
    <w:p w:rsidR="00436230" w:rsidRDefault="00436230" w:rsidP="008F2306">
      <w:pPr>
        <w:pStyle w:val="IEEE"/>
      </w:pPr>
    </w:p>
    <w:p w:rsidR="00436230" w:rsidRDefault="00436230" w:rsidP="008F2306">
      <w:pPr>
        <w:pStyle w:val="IEEE"/>
      </w:pPr>
    </w:p>
    <w:p w:rsidR="00436230" w:rsidRDefault="00436230" w:rsidP="008F2306">
      <w:pPr>
        <w:pStyle w:val="IEEE"/>
      </w:pPr>
    </w:p>
    <w:p w:rsidR="00436230" w:rsidRDefault="00436230" w:rsidP="008F2306">
      <w:pPr>
        <w:pStyle w:val="IEEE"/>
      </w:pPr>
    </w:p>
    <w:p w:rsidR="00436230" w:rsidRDefault="00436230" w:rsidP="008F2306">
      <w:pPr>
        <w:pStyle w:val="IEEE"/>
      </w:pPr>
    </w:p>
    <w:p w:rsidR="00436230" w:rsidRDefault="00436230" w:rsidP="008F2306">
      <w:pPr>
        <w:pStyle w:val="IEEE"/>
      </w:pPr>
    </w:p>
    <w:p w:rsidR="00436230" w:rsidRDefault="00436230" w:rsidP="008F2306">
      <w:pPr>
        <w:pStyle w:val="IEEE"/>
      </w:pPr>
    </w:p>
    <w:p w:rsidR="00436230" w:rsidRDefault="00436230" w:rsidP="008F2306">
      <w:pPr>
        <w:pStyle w:val="IEEE"/>
      </w:pPr>
    </w:p>
    <w:p w:rsidR="00436230" w:rsidRDefault="00436230" w:rsidP="008F2306">
      <w:pPr>
        <w:pStyle w:val="IEEE"/>
      </w:pPr>
    </w:p>
    <w:p w:rsidR="00436230" w:rsidRDefault="00436230" w:rsidP="008F2306">
      <w:pPr>
        <w:pStyle w:val="IEEE"/>
      </w:pPr>
    </w:p>
    <w:p w:rsidR="00B14B17" w:rsidRDefault="0053470E" w:rsidP="008F2306">
      <w:pPr>
        <w:pStyle w:val="IEEE"/>
      </w:pPr>
      <w:r>
        <w:rPr>
          <w:noProof/>
        </w:rPr>
        <w:pict>
          <v:shape id="_x0000_s1127" type="#_x0000_t202" style="position:absolute;left:0;text-align:left;margin-left:14.55pt;margin-top:9.25pt;width:243pt;height:13.5pt;z-index:251896832;mso-position-horizontal-relative:text;mso-position-vertical-relative:text" stroked="f">
            <v:textbox style="mso-next-textbox:#_x0000_s1127" inset="0,0,0,0">
              <w:txbxContent>
                <w:p w:rsidR="00AD4E30" w:rsidRPr="009A6861" w:rsidRDefault="00AD4E30" w:rsidP="00105F16">
                  <w:pPr>
                    <w:pStyle w:val="Caption"/>
                    <w:jc w:val="center"/>
                    <w:rPr>
                      <w:rFonts w:ascii="Times New Roman" w:hAnsi="Times New Roman"/>
                      <w:noProof/>
                      <w:sz w:val="20"/>
                      <w:szCs w:val="20"/>
                    </w:rPr>
                  </w:pPr>
                  <w:bookmarkStart w:id="10" w:name="_Ref225066465"/>
                  <w:r>
                    <w:t xml:space="preserve">Figure </w:t>
                  </w:r>
                  <w:fldSimple w:instr=" SEQ Figure \* ARABIC ">
                    <w:r w:rsidR="001E713C">
                      <w:rPr>
                        <w:noProof/>
                      </w:rPr>
                      <w:t>7</w:t>
                    </w:r>
                  </w:fldSimple>
                  <w:bookmarkEnd w:id="10"/>
                  <w:r>
                    <w:t>: Conventional 10-T SRAM Bit cell</w:t>
                  </w:r>
                </w:p>
              </w:txbxContent>
            </v:textbox>
          </v:shape>
        </w:pict>
      </w:r>
    </w:p>
    <w:p w:rsidR="00914FD8" w:rsidRDefault="00914FD8" w:rsidP="008F2306">
      <w:pPr>
        <w:pStyle w:val="IEEE"/>
      </w:pPr>
    </w:p>
    <w:p w:rsidR="00B14B17" w:rsidRDefault="00994D31" w:rsidP="008F2306">
      <w:pPr>
        <w:pStyle w:val="IEEE"/>
      </w:pPr>
      <w:r>
        <w:rPr>
          <w:noProof/>
        </w:rPr>
        <w:drawing>
          <wp:anchor distT="0" distB="0" distL="114300" distR="114300" simplePos="0" relativeHeight="251898880" behindDoc="0" locked="0" layoutInCell="1" allowOverlap="1">
            <wp:simplePos x="0" y="0"/>
            <wp:positionH relativeFrom="column">
              <wp:posOffset>3810</wp:posOffset>
            </wp:positionH>
            <wp:positionV relativeFrom="paragraph">
              <wp:posOffset>96520</wp:posOffset>
            </wp:positionV>
            <wp:extent cx="3488690" cy="2972435"/>
            <wp:effectExtent l="19050" t="19050" r="16510" b="184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r="25298"/>
                    <a:stretch>
                      <a:fillRect/>
                    </a:stretch>
                  </pic:blipFill>
                  <pic:spPr bwMode="auto">
                    <a:xfrm>
                      <a:off x="0" y="0"/>
                      <a:ext cx="3488690" cy="2972435"/>
                    </a:xfrm>
                    <a:prstGeom prst="rect">
                      <a:avLst/>
                    </a:prstGeom>
                    <a:noFill/>
                    <a:ln w="9525">
                      <a:solidFill>
                        <a:schemeClr val="tx1"/>
                      </a:solidFill>
                      <a:miter lim="800000"/>
                      <a:headEnd/>
                      <a:tailEnd/>
                    </a:ln>
                  </pic:spPr>
                </pic:pic>
              </a:graphicData>
            </a:graphic>
          </wp:anchor>
        </w:drawing>
      </w:r>
    </w:p>
    <w:p w:rsidR="00914FD8" w:rsidRDefault="00914FD8" w:rsidP="008F2306">
      <w:pPr>
        <w:pStyle w:val="IEEE"/>
      </w:pPr>
    </w:p>
    <w:p w:rsidR="00B14B17" w:rsidRDefault="00B14B17" w:rsidP="008F2306">
      <w:pPr>
        <w:pStyle w:val="IEEE"/>
      </w:pPr>
    </w:p>
    <w:p w:rsidR="00B14B17" w:rsidRDefault="00B14B17" w:rsidP="008F2306">
      <w:pPr>
        <w:pStyle w:val="IEEE"/>
      </w:pPr>
    </w:p>
    <w:p w:rsidR="00B14B17" w:rsidRDefault="00B14B17" w:rsidP="008F2306">
      <w:pPr>
        <w:pStyle w:val="IEEE"/>
      </w:pPr>
    </w:p>
    <w:p w:rsidR="00B14B17" w:rsidRDefault="00B14B17" w:rsidP="008F2306">
      <w:pPr>
        <w:pStyle w:val="IEEE"/>
      </w:pPr>
    </w:p>
    <w:p w:rsidR="00B14B17" w:rsidRDefault="00B14B17" w:rsidP="008F2306">
      <w:pPr>
        <w:pStyle w:val="IEEE"/>
      </w:pPr>
    </w:p>
    <w:p w:rsidR="00B14B17" w:rsidRDefault="00B14B17" w:rsidP="008F2306">
      <w:pPr>
        <w:pStyle w:val="IEEE"/>
      </w:pPr>
    </w:p>
    <w:p w:rsidR="00B14B17" w:rsidRDefault="00B14B17" w:rsidP="008F2306">
      <w:pPr>
        <w:pStyle w:val="IEEE"/>
      </w:pPr>
    </w:p>
    <w:p w:rsidR="00B14B17" w:rsidRDefault="00B14B17" w:rsidP="008F2306">
      <w:pPr>
        <w:pStyle w:val="IEEE"/>
      </w:pPr>
    </w:p>
    <w:p w:rsidR="00597413" w:rsidRDefault="00597413" w:rsidP="008F2306">
      <w:pPr>
        <w:pStyle w:val="IEEE"/>
      </w:pPr>
    </w:p>
    <w:p w:rsidR="00597413" w:rsidRDefault="00597413" w:rsidP="008F2306">
      <w:pPr>
        <w:pStyle w:val="IEEE"/>
      </w:pPr>
    </w:p>
    <w:p w:rsidR="00597413" w:rsidRDefault="00597413" w:rsidP="008F2306">
      <w:pPr>
        <w:pStyle w:val="IEEE"/>
      </w:pPr>
    </w:p>
    <w:p w:rsidR="00597413" w:rsidRDefault="00597413" w:rsidP="008F2306">
      <w:pPr>
        <w:pStyle w:val="IEEE"/>
      </w:pPr>
    </w:p>
    <w:p w:rsidR="00597413" w:rsidRDefault="00597413" w:rsidP="008F2306">
      <w:pPr>
        <w:pStyle w:val="IEEE"/>
      </w:pPr>
    </w:p>
    <w:p w:rsidR="00597413" w:rsidRDefault="00597413" w:rsidP="008F2306">
      <w:pPr>
        <w:pStyle w:val="IEEE"/>
      </w:pPr>
    </w:p>
    <w:p w:rsidR="00597413" w:rsidRDefault="00597413" w:rsidP="008F2306">
      <w:pPr>
        <w:pStyle w:val="IEEE"/>
      </w:pPr>
    </w:p>
    <w:p w:rsidR="00597413" w:rsidRDefault="00597413" w:rsidP="008F2306">
      <w:pPr>
        <w:pStyle w:val="IEEE"/>
      </w:pPr>
    </w:p>
    <w:p w:rsidR="00597413" w:rsidRDefault="00597413" w:rsidP="008F2306">
      <w:pPr>
        <w:pStyle w:val="IEEE"/>
      </w:pPr>
    </w:p>
    <w:p w:rsidR="00597413" w:rsidRDefault="00597413" w:rsidP="008F2306">
      <w:pPr>
        <w:pStyle w:val="IEEE"/>
      </w:pPr>
    </w:p>
    <w:p w:rsidR="00597413" w:rsidRDefault="0053470E" w:rsidP="008F2306">
      <w:pPr>
        <w:pStyle w:val="IEEE"/>
      </w:pPr>
      <w:r>
        <w:rPr>
          <w:noProof/>
        </w:rPr>
        <w:pict>
          <v:shape id="_x0000_s1129" type="#_x0000_t202" style="position:absolute;left:0;text-align:left;margin-left:.2pt;margin-top:4.45pt;width:274.7pt;height:14.2pt;z-index:251902976;mso-position-horizontal-relative:text;mso-position-vertical-relative:text" stroked="f">
            <v:textbox style="mso-next-textbox:#_x0000_s1129" inset="0,0,0,0">
              <w:txbxContent>
                <w:p w:rsidR="00AD4E30" w:rsidRPr="0066056E" w:rsidRDefault="00AD4E30" w:rsidP="002E0A08">
                  <w:pPr>
                    <w:pStyle w:val="Caption"/>
                    <w:jc w:val="center"/>
                    <w:rPr>
                      <w:rFonts w:ascii="Times New Roman" w:hAnsi="Times New Roman"/>
                      <w:noProof/>
                      <w:sz w:val="20"/>
                      <w:szCs w:val="20"/>
                    </w:rPr>
                  </w:pPr>
                  <w:bookmarkStart w:id="11" w:name="_Ref225066495"/>
                  <w:r>
                    <w:t xml:space="preserve">Figure </w:t>
                  </w:r>
                  <w:fldSimple w:instr=" SEQ Figure \* ARABIC ">
                    <w:r w:rsidR="001E713C">
                      <w:rPr>
                        <w:noProof/>
                      </w:rPr>
                      <w:t>8</w:t>
                    </w:r>
                  </w:fldSimple>
                  <w:bookmarkEnd w:id="11"/>
                  <w:r>
                    <w:t>:  Proposed SRAM Register Filer Switching Characteristics</w:t>
                  </w:r>
                </w:p>
              </w:txbxContent>
            </v:textbox>
          </v:shape>
        </w:pict>
      </w:r>
    </w:p>
    <w:p w:rsidR="00597413" w:rsidRDefault="00597413" w:rsidP="008F2306">
      <w:pPr>
        <w:pStyle w:val="IEEE"/>
      </w:pPr>
    </w:p>
    <w:p w:rsidR="00597413" w:rsidRDefault="00597413" w:rsidP="008F2306">
      <w:pPr>
        <w:pStyle w:val="IEEE"/>
      </w:pPr>
    </w:p>
    <w:p w:rsidR="00597413" w:rsidRDefault="00994D31" w:rsidP="000A21AD">
      <w:pPr>
        <w:pStyle w:val="IEEE"/>
        <w:ind w:firstLine="202"/>
      </w:pPr>
      <w:r>
        <w:t xml:space="preserve">One aspect of any high speed serial link circuit is the examination of the bit error rate.  Since there </w:t>
      </w:r>
      <w:r w:rsidR="002F7CF1">
        <w:t>were no outright errors in these simulations, a</w:t>
      </w:r>
      <w:r w:rsidR="00897A4F">
        <w:t>n</w:t>
      </w:r>
      <w:r w:rsidR="002F7CF1">
        <w:t xml:space="preserve"> eye diagram was created to examine the margin between read data points.  An eye</w:t>
      </w:r>
      <w:r w:rsidR="00436230">
        <w:t xml:space="preserve"> </w:t>
      </w:r>
      <w:r w:rsidR="00897A4F">
        <w:t>diagram plotting constant reads</w:t>
      </w:r>
      <w:r w:rsidR="002F7CF1">
        <w:t xml:space="preserve"> under </w:t>
      </w:r>
      <w:r w:rsidR="001C0177">
        <w:t>typical c</w:t>
      </w:r>
      <w:r w:rsidR="00897A4F">
        <w:t>onditions</w:t>
      </w:r>
      <w:r w:rsidR="001C0177">
        <w:t xml:space="preserve"> </w:t>
      </w:r>
      <w:r w:rsidR="00897A4F">
        <w:t xml:space="preserve">with and without DFE </w:t>
      </w:r>
      <w:r w:rsidR="002F7CF1">
        <w:t xml:space="preserve">can be seen in </w:t>
      </w:r>
      <w:r w:rsidR="0053470E">
        <w:fldChar w:fldCharType="begin"/>
      </w:r>
      <w:r w:rsidR="00897A4F">
        <w:instrText xml:space="preserve"> REF _Ref225070478 \h </w:instrText>
      </w:r>
      <w:r w:rsidR="0053470E">
        <w:fldChar w:fldCharType="separate"/>
      </w:r>
      <w:r w:rsidR="001E713C">
        <w:t xml:space="preserve">Figure </w:t>
      </w:r>
      <w:r w:rsidR="001E713C">
        <w:rPr>
          <w:noProof/>
        </w:rPr>
        <w:t>9</w:t>
      </w:r>
      <w:r w:rsidR="0053470E">
        <w:fldChar w:fldCharType="end"/>
      </w:r>
      <w:r w:rsidR="00897A4F">
        <w:t xml:space="preserve">.  Clearly, DFE opens the eye allowing for low bit error rates and potentially higher speeds.  </w:t>
      </w:r>
      <w:r w:rsidR="0053470E">
        <w:fldChar w:fldCharType="begin"/>
      </w:r>
      <w:r w:rsidR="006724CC">
        <w:instrText xml:space="preserve"> REF _Ref225070605 \h </w:instrText>
      </w:r>
      <w:r w:rsidR="0053470E">
        <w:fldChar w:fldCharType="separate"/>
      </w:r>
      <w:r w:rsidR="001E713C">
        <w:t xml:space="preserve">Figure </w:t>
      </w:r>
      <w:r w:rsidR="001E713C">
        <w:rPr>
          <w:noProof/>
        </w:rPr>
        <w:t>10</w:t>
      </w:r>
      <w:r w:rsidR="0053470E">
        <w:fldChar w:fldCharType="end"/>
      </w:r>
      <w:r w:rsidR="006724CC">
        <w:t xml:space="preserve"> shows this same measurement with different mismatch corner cases. </w:t>
      </w:r>
      <w:r w:rsidR="00B828A0">
        <w:t xml:space="preserve"> The worst eye occurs at a slow </w:t>
      </w:r>
      <w:proofErr w:type="spellStart"/>
      <w:r w:rsidR="00B828A0">
        <w:t>slow</w:t>
      </w:r>
      <w:proofErr w:type="spellEnd"/>
      <w:r w:rsidR="00B828A0">
        <w:t xml:space="preserve"> corner and</w:t>
      </w:r>
      <w:r w:rsidR="006724CC">
        <w:t xml:space="preserve"> the eye is still around 50 mV which is detectable by the sense amplifier.</w:t>
      </w:r>
      <w:r w:rsidR="00B828A0">
        <w:t xml:space="preserve"> S</w:t>
      </w:r>
      <w:r w:rsidR="002E3F8C">
        <w:t>till</w:t>
      </w:r>
      <w:r w:rsidR="000A21AD">
        <w:t xml:space="preserve"> to be done are corner simulations with temperature mismatches.</w:t>
      </w:r>
    </w:p>
    <w:p w:rsidR="00914FD8" w:rsidRDefault="00914FD8" w:rsidP="000A21AD">
      <w:pPr>
        <w:pStyle w:val="IEEE"/>
        <w:ind w:firstLine="202"/>
      </w:pPr>
    </w:p>
    <w:p w:rsidR="006724CC" w:rsidRDefault="006724CC" w:rsidP="008F2306">
      <w:pPr>
        <w:pStyle w:val="IEEE"/>
      </w:pPr>
    </w:p>
    <w:p w:rsidR="00597413" w:rsidRDefault="00597413" w:rsidP="008F2306">
      <w:pPr>
        <w:pStyle w:val="IEEE"/>
      </w:pPr>
    </w:p>
    <w:p w:rsidR="00597413" w:rsidRDefault="00597413" w:rsidP="008F2306">
      <w:pPr>
        <w:pStyle w:val="IEEE"/>
      </w:pPr>
    </w:p>
    <w:p w:rsidR="00597413" w:rsidRDefault="002F7CF1" w:rsidP="008F2306">
      <w:pPr>
        <w:pStyle w:val="IEEE"/>
      </w:pPr>
      <w:r>
        <w:rPr>
          <w:noProof/>
        </w:rPr>
        <w:lastRenderedPageBreak/>
        <w:drawing>
          <wp:anchor distT="0" distB="0" distL="114300" distR="114300" simplePos="0" relativeHeight="251904000" behindDoc="0" locked="0" layoutInCell="1" allowOverlap="1">
            <wp:simplePos x="0" y="0"/>
            <wp:positionH relativeFrom="column">
              <wp:posOffset>364002</wp:posOffset>
            </wp:positionH>
            <wp:positionV relativeFrom="paragraph">
              <wp:posOffset>-230065</wp:posOffset>
            </wp:positionV>
            <wp:extent cx="5887915" cy="3890400"/>
            <wp:effectExtent l="19050" t="19050" r="17585" b="148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887915" cy="3890400"/>
                    </a:xfrm>
                    <a:prstGeom prst="rect">
                      <a:avLst/>
                    </a:prstGeom>
                    <a:noFill/>
                    <a:ln w="9525">
                      <a:solidFill>
                        <a:schemeClr val="tx1"/>
                      </a:solidFill>
                      <a:miter lim="800000"/>
                      <a:headEnd/>
                      <a:tailEnd/>
                    </a:ln>
                  </pic:spPr>
                </pic:pic>
              </a:graphicData>
            </a:graphic>
          </wp:anchor>
        </w:drawing>
      </w:r>
    </w:p>
    <w:p w:rsidR="00597413" w:rsidRDefault="00597413" w:rsidP="008F2306">
      <w:pPr>
        <w:pStyle w:val="IEEE"/>
      </w:pPr>
    </w:p>
    <w:p w:rsidR="00597413" w:rsidRDefault="00597413" w:rsidP="008F2306">
      <w:pPr>
        <w:pStyle w:val="IEEE"/>
      </w:pPr>
    </w:p>
    <w:p w:rsidR="00597413" w:rsidRDefault="00597413" w:rsidP="008F2306">
      <w:pPr>
        <w:pStyle w:val="IEEE"/>
      </w:pPr>
    </w:p>
    <w:p w:rsidR="00597413" w:rsidRDefault="00597413" w:rsidP="008F2306">
      <w:pPr>
        <w:pStyle w:val="IEEE"/>
      </w:pPr>
    </w:p>
    <w:p w:rsidR="00597413" w:rsidRDefault="00597413" w:rsidP="008F2306">
      <w:pPr>
        <w:pStyle w:val="IEEE"/>
      </w:pPr>
    </w:p>
    <w:p w:rsidR="00597413" w:rsidRDefault="00597413" w:rsidP="008F2306">
      <w:pPr>
        <w:pStyle w:val="IEEE"/>
      </w:pPr>
    </w:p>
    <w:p w:rsidR="00597413" w:rsidRDefault="00597413" w:rsidP="008F2306">
      <w:pPr>
        <w:pStyle w:val="IEEE"/>
      </w:pPr>
    </w:p>
    <w:p w:rsidR="00597413" w:rsidRDefault="00597413" w:rsidP="008F2306">
      <w:pPr>
        <w:pStyle w:val="IEEE"/>
      </w:pPr>
    </w:p>
    <w:p w:rsidR="00597413" w:rsidRDefault="00597413" w:rsidP="008F2306">
      <w:pPr>
        <w:pStyle w:val="IEEE"/>
      </w:pPr>
    </w:p>
    <w:p w:rsidR="00597413" w:rsidRDefault="00597413" w:rsidP="008F2306">
      <w:pPr>
        <w:pStyle w:val="IEEE"/>
      </w:pPr>
    </w:p>
    <w:p w:rsidR="00597413" w:rsidRDefault="00597413" w:rsidP="008F2306">
      <w:pPr>
        <w:pStyle w:val="IEEE"/>
      </w:pPr>
    </w:p>
    <w:p w:rsidR="00597413" w:rsidRDefault="00597413" w:rsidP="008F2306">
      <w:pPr>
        <w:pStyle w:val="IEEE"/>
      </w:pPr>
    </w:p>
    <w:p w:rsidR="00597413" w:rsidRDefault="00597413" w:rsidP="008F2306">
      <w:pPr>
        <w:pStyle w:val="IEEE"/>
      </w:pPr>
    </w:p>
    <w:p w:rsidR="00597413" w:rsidRDefault="00597413" w:rsidP="008F2306">
      <w:pPr>
        <w:pStyle w:val="IEEE"/>
      </w:pPr>
    </w:p>
    <w:p w:rsidR="00597413" w:rsidRDefault="00597413" w:rsidP="008F2306">
      <w:pPr>
        <w:pStyle w:val="IEEE"/>
      </w:pPr>
    </w:p>
    <w:p w:rsidR="00597413" w:rsidRDefault="00597413" w:rsidP="008F2306">
      <w:pPr>
        <w:pStyle w:val="IEEE"/>
      </w:pPr>
    </w:p>
    <w:p w:rsidR="00597413" w:rsidRDefault="00597413" w:rsidP="008F2306">
      <w:pPr>
        <w:pStyle w:val="IEEE"/>
      </w:pPr>
    </w:p>
    <w:p w:rsidR="00597413" w:rsidRDefault="00597413" w:rsidP="008F2306">
      <w:pPr>
        <w:pStyle w:val="IEEE"/>
      </w:pPr>
    </w:p>
    <w:p w:rsidR="00597413" w:rsidRDefault="00597413" w:rsidP="008F2306">
      <w:pPr>
        <w:pStyle w:val="IEEE"/>
      </w:pPr>
    </w:p>
    <w:p w:rsidR="00597413" w:rsidRDefault="00597413" w:rsidP="008F2306">
      <w:pPr>
        <w:pStyle w:val="IEEE"/>
      </w:pPr>
    </w:p>
    <w:p w:rsidR="00597413" w:rsidRDefault="00597413" w:rsidP="008F2306">
      <w:pPr>
        <w:pStyle w:val="IEEE"/>
      </w:pPr>
    </w:p>
    <w:p w:rsidR="00597413" w:rsidRDefault="00597413" w:rsidP="008F2306">
      <w:pPr>
        <w:pStyle w:val="IEEE"/>
      </w:pPr>
    </w:p>
    <w:p w:rsidR="00597413" w:rsidRDefault="00597413" w:rsidP="008F2306">
      <w:pPr>
        <w:pStyle w:val="IEEE"/>
      </w:pPr>
    </w:p>
    <w:p w:rsidR="00597413" w:rsidRDefault="0053470E" w:rsidP="008F2306">
      <w:pPr>
        <w:pStyle w:val="IEEE"/>
      </w:pPr>
      <w:r>
        <w:rPr>
          <w:noProof/>
        </w:rPr>
        <w:pict>
          <v:shape id="_x0000_s1131" type="#_x0000_t202" style="position:absolute;left:0;text-align:left;margin-left:22.2pt;margin-top:2.8pt;width:463.5pt;height:14.9pt;z-index:251907072;mso-position-horizontal-relative:text;mso-position-vertical-relative:text" stroked="f">
            <v:textbox style="mso-next-textbox:#_x0000_s1131" inset="0,0,0,0">
              <w:txbxContent>
                <w:p w:rsidR="00AD4E30" w:rsidRPr="00AD0F85" w:rsidRDefault="00AD4E30" w:rsidP="00225C72">
                  <w:pPr>
                    <w:pStyle w:val="Caption"/>
                    <w:jc w:val="center"/>
                    <w:rPr>
                      <w:rFonts w:ascii="Times New Roman" w:hAnsi="Times New Roman"/>
                      <w:noProof/>
                      <w:sz w:val="20"/>
                      <w:szCs w:val="20"/>
                    </w:rPr>
                  </w:pPr>
                  <w:bookmarkStart w:id="12" w:name="_Ref225070478"/>
                  <w:r>
                    <w:t xml:space="preserve">Figure </w:t>
                  </w:r>
                  <w:fldSimple w:instr=" SEQ Figure \* ARABIC ">
                    <w:r w:rsidR="001E713C">
                      <w:rPr>
                        <w:noProof/>
                      </w:rPr>
                      <w:t>9</w:t>
                    </w:r>
                  </w:fldSimple>
                  <w:bookmarkEnd w:id="12"/>
                  <w:r>
                    <w:t>:  Eye Diagram for Typical reading with (Red) and without DFE (Blue)</w:t>
                  </w:r>
                </w:p>
              </w:txbxContent>
            </v:textbox>
          </v:shape>
        </w:pict>
      </w:r>
    </w:p>
    <w:p w:rsidR="00597413" w:rsidRDefault="00225C72" w:rsidP="008F2306">
      <w:pPr>
        <w:pStyle w:val="IEEE"/>
      </w:pPr>
      <w:r>
        <w:rPr>
          <w:noProof/>
        </w:rPr>
        <w:drawing>
          <wp:anchor distT="0" distB="0" distL="114300" distR="114300" simplePos="0" relativeHeight="251905024" behindDoc="0" locked="0" layoutInCell="1" allowOverlap="1">
            <wp:simplePos x="0" y="0"/>
            <wp:positionH relativeFrom="column">
              <wp:posOffset>-241935</wp:posOffset>
            </wp:positionH>
            <wp:positionV relativeFrom="paragraph">
              <wp:posOffset>147955</wp:posOffset>
            </wp:positionV>
            <wp:extent cx="6943725" cy="4962525"/>
            <wp:effectExtent l="1905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6943725" cy="4962525"/>
                    </a:xfrm>
                    <a:prstGeom prst="rect">
                      <a:avLst/>
                    </a:prstGeom>
                    <a:noFill/>
                    <a:ln w="9525">
                      <a:noFill/>
                      <a:miter lim="800000"/>
                      <a:headEnd/>
                      <a:tailEnd/>
                    </a:ln>
                  </pic:spPr>
                </pic:pic>
              </a:graphicData>
            </a:graphic>
          </wp:anchor>
        </w:drawing>
      </w:r>
    </w:p>
    <w:p w:rsidR="00597413" w:rsidRDefault="00597413"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53470E" w:rsidP="008F2306">
      <w:pPr>
        <w:pStyle w:val="IEEE"/>
      </w:pPr>
      <w:r>
        <w:rPr>
          <w:noProof/>
        </w:rPr>
        <w:pict>
          <v:shape id="_x0000_s1132" type="#_x0000_t202" style="position:absolute;left:0;text-align:left;margin-left:-19.05pt;margin-top:20.55pt;width:546.75pt;height:15pt;z-index:251909120;mso-position-horizontal-relative:text;mso-position-vertical-relative:text" stroked="f">
            <v:textbox style="mso-next-textbox:#_x0000_s1132" inset="0,0,0,0">
              <w:txbxContent>
                <w:p w:rsidR="00AD4E30" w:rsidRPr="00C576B6" w:rsidRDefault="00AD4E30" w:rsidP="00225C72">
                  <w:pPr>
                    <w:pStyle w:val="Caption"/>
                    <w:jc w:val="center"/>
                    <w:rPr>
                      <w:rFonts w:ascii="Times New Roman" w:hAnsi="Times New Roman"/>
                      <w:noProof/>
                      <w:sz w:val="20"/>
                      <w:szCs w:val="20"/>
                    </w:rPr>
                  </w:pPr>
                  <w:bookmarkStart w:id="13" w:name="_Ref225070605"/>
                  <w:r>
                    <w:t xml:space="preserve">Figure </w:t>
                  </w:r>
                  <w:fldSimple w:instr=" SEQ Figure \* ARABIC ">
                    <w:r w:rsidR="001E713C">
                      <w:rPr>
                        <w:noProof/>
                      </w:rPr>
                      <w:t>10</w:t>
                    </w:r>
                  </w:fldSimple>
                  <w:bookmarkEnd w:id="13"/>
                  <w:r>
                    <w:t>:  Eye Diagrams for Corner Simulations with DFE</w:t>
                  </w:r>
                </w:p>
              </w:txbxContent>
            </v:textbox>
          </v:shape>
        </w:pict>
      </w: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2F7CF1" w:rsidP="008F2306">
      <w:pPr>
        <w:pStyle w:val="IEEE"/>
      </w:pPr>
    </w:p>
    <w:p w:rsidR="002F7CF1" w:rsidRDefault="003D6C76" w:rsidP="008F2306">
      <w:pPr>
        <w:pStyle w:val="IEEE"/>
      </w:pPr>
      <w:r>
        <w:rPr>
          <w:noProof/>
        </w:rPr>
        <w:lastRenderedPageBreak/>
        <w:drawing>
          <wp:anchor distT="0" distB="0" distL="114300" distR="114300" simplePos="0" relativeHeight="251873279" behindDoc="1" locked="0" layoutInCell="1" allowOverlap="1">
            <wp:simplePos x="0" y="0"/>
            <wp:positionH relativeFrom="column">
              <wp:posOffset>767715</wp:posOffset>
            </wp:positionH>
            <wp:positionV relativeFrom="paragraph">
              <wp:posOffset>-85725</wp:posOffset>
            </wp:positionV>
            <wp:extent cx="5791200" cy="3857625"/>
            <wp:effectExtent l="0" t="0" r="0" b="0"/>
            <wp:wrapNone/>
            <wp:docPr id="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39200" cy="5905500"/>
                      <a:chOff x="152400" y="762000"/>
                      <a:chExt cx="8839200" cy="5905500"/>
                    </a:xfrm>
                  </a:grpSpPr>
                  <a:sp>
                    <a:nvSpPr>
                      <a:cNvPr id="4" name="Isosceles Triangle 3"/>
                      <a:cNvSpPr/>
                    </a:nvSpPr>
                    <a:spPr>
                      <a:xfrm rot="5400000">
                        <a:off x="6324600" y="1257300"/>
                        <a:ext cx="1295400" cy="914400"/>
                      </a:xfrm>
                      <a:prstGeom prst="triangle">
                        <a:avLst/>
                      </a:prstGeom>
                      <a:solidFill>
                        <a:schemeClr val="accent6">
                          <a:lumMod val="20000"/>
                          <a:lumOff val="80000"/>
                        </a:schemeClr>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 name="Elbow Connector 5"/>
                      <a:cNvCxnSpPr/>
                    </a:nvCxnSpPr>
                    <a:spPr>
                      <a:xfrm flipV="1">
                        <a:off x="6591300" y="1524000"/>
                        <a:ext cx="381000" cy="304800"/>
                      </a:xfrm>
                      <a:prstGeom prst="bentConnector3">
                        <a:avLst>
                          <a:gd name="adj1" fmla="val 50000"/>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 name="Straight Connector 9"/>
                      <a:cNvCxnSpPr/>
                    </a:nvCxnSpPr>
                    <a:spPr>
                      <a:xfrm>
                        <a:off x="6591300" y="1676400"/>
                        <a:ext cx="381000" cy="1588"/>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sp>
                    <a:nvSpPr>
                      <a:cNvPr id="11" name="Oval 10"/>
                      <a:cNvSpPr/>
                    </a:nvSpPr>
                    <a:spPr>
                      <a:xfrm>
                        <a:off x="5372100" y="1524000"/>
                        <a:ext cx="381000" cy="381000"/>
                      </a:xfrm>
                      <a:prstGeom prst="ellipse">
                        <a:avLst/>
                      </a:prstGeom>
                      <a:solidFill>
                        <a:schemeClr val="accent3">
                          <a:lumMod val="20000"/>
                          <a:lumOff val="80000"/>
                        </a:schemeClr>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 name="Straight Arrow Connector 12"/>
                      <a:cNvCxnSpPr>
                        <a:stCxn id="11" idx="6"/>
                        <a:endCxn id="4" idx="3"/>
                      </a:cNvCxnSpPr>
                    </a:nvCxnSpPr>
                    <a:spPr>
                      <a:xfrm>
                        <a:off x="5753100" y="1714500"/>
                        <a:ext cx="762000" cy="1588"/>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9" name="Oval 18"/>
                      <a:cNvSpPr/>
                    </a:nvSpPr>
                    <a:spPr>
                      <a:xfrm>
                        <a:off x="5372100" y="2819400"/>
                        <a:ext cx="381000" cy="381000"/>
                      </a:xfrm>
                      <a:prstGeom prst="ellipse">
                        <a:avLst/>
                      </a:prstGeom>
                      <a:solidFill>
                        <a:schemeClr val="accent3">
                          <a:lumMod val="20000"/>
                          <a:lumOff val="80000"/>
                        </a:schemeClr>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0" name="Straight Arrow Connector 19"/>
                      <a:cNvCxnSpPr>
                        <a:stCxn id="19" idx="0"/>
                        <a:endCxn id="11" idx="4"/>
                      </a:cNvCxnSpPr>
                    </a:nvCxnSpPr>
                    <a:spPr>
                      <a:xfrm rot="5400000" flipH="1" flipV="1">
                        <a:off x="5105401" y="2362200"/>
                        <a:ext cx="914400" cy="3175"/>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5" name="Isosceles Triangle 24"/>
                      <a:cNvSpPr/>
                    </a:nvSpPr>
                    <a:spPr>
                      <a:xfrm rot="16200000">
                        <a:off x="6495256" y="2647157"/>
                        <a:ext cx="725487" cy="685800"/>
                      </a:xfrm>
                      <a:prstGeom prst="triangle">
                        <a:avLst/>
                      </a:prstGeom>
                      <a:solidFill>
                        <a:schemeClr val="accent1">
                          <a:lumMod val="20000"/>
                          <a:lumOff val="80000"/>
                        </a:schemeClr>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3322" name="TextBox 25"/>
                      <a:cNvSpPr txBox="1">
                        <a:spLocks noChangeArrowheads="1"/>
                      </a:cNvSpPr>
                    </a:nvSpPr>
                    <a:spPr bwMode="auto">
                      <a:xfrm>
                        <a:off x="6765925" y="2754313"/>
                        <a:ext cx="434975" cy="369887"/>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latin typeface="Calibri" pitchFamily="34" charset="0"/>
                            </a:rPr>
                            <a:t>A1</a:t>
                          </a:r>
                        </a:p>
                      </a:txBody>
                      <a:useSpRect/>
                    </a:txSp>
                  </a:sp>
                  <a:cxnSp>
                    <a:nvCxnSpPr>
                      <a:cNvPr id="33" name="Straight Arrow Connector 32"/>
                      <a:cNvCxnSpPr/>
                    </a:nvCxnSpPr>
                    <a:spPr>
                      <a:xfrm rot="10800000">
                        <a:off x="5753100" y="2971800"/>
                        <a:ext cx="762000" cy="1588"/>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5" name="Rectangle 34"/>
                      <a:cNvSpPr/>
                    </a:nvSpPr>
                    <a:spPr>
                      <a:xfrm>
                        <a:off x="7886700" y="2057400"/>
                        <a:ext cx="533400" cy="533400"/>
                      </a:xfrm>
                      <a:prstGeom prst="rect">
                        <a:avLst/>
                      </a:prstGeom>
                      <a:solidFill>
                        <a:schemeClr val="accent2">
                          <a:lumMod val="60000"/>
                          <a:lumOff val="40000"/>
                        </a:schemeClr>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dirty="0">
                              <a:solidFill>
                                <a:schemeClr val="tx1"/>
                              </a:solidFill>
                            </a:rPr>
                            <a:t>D</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6" name="Straight Arrow Connector 35"/>
                      <a:cNvCxnSpPr/>
                    </a:nvCxnSpPr>
                    <a:spPr>
                      <a:xfrm>
                        <a:off x="7391400" y="1712913"/>
                        <a:ext cx="1295400" cy="1587"/>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2" name="Straight Connector 41"/>
                      <a:cNvCxnSpPr>
                        <a:stCxn id="35" idx="0"/>
                      </a:cNvCxnSpPr>
                    </a:nvCxnSpPr>
                    <a:spPr>
                      <a:xfrm rot="5400000" flipH="1" flipV="1">
                        <a:off x="7981951" y="1885950"/>
                        <a:ext cx="342900" cy="3175"/>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3" name="Straight Connector 42"/>
                      <a:cNvCxnSpPr/>
                    </a:nvCxnSpPr>
                    <a:spPr>
                      <a:xfrm rot="5400000" flipH="1" flipV="1">
                        <a:off x="7735094" y="3009106"/>
                        <a:ext cx="838200" cy="158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5" name="Straight Arrow Connector 44"/>
                      <a:cNvCxnSpPr/>
                    </a:nvCxnSpPr>
                    <a:spPr>
                      <a:xfrm rot="10800000">
                        <a:off x="7200900" y="2971800"/>
                        <a:ext cx="952500" cy="1588"/>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9" name="Straight Connector 48"/>
                      <a:cNvCxnSpPr/>
                    </a:nvCxnSpPr>
                    <a:spPr>
                      <a:xfrm rot="5400000" flipH="1" flipV="1">
                        <a:off x="5449094" y="1713706"/>
                        <a:ext cx="228600" cy="158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1" name="Straight Connector 50"/>
                      <a:cNvCxnSpPr/>
                    </a:nvCxnSpPr>
                    <a:spPr>
                      <a:xfrm rot="10800000">
                        <a:off x="5448300" y="1714500"/>
                        <a:ext cx="228600" cy="158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8" name="Straight Connector 57"/>
                      <a:cNvCxnSpPr/>
                    </a:nvCxnSpPr>
                    <a:spPr>
                      <a:xfrm rot="5400000" flipH="1" flipV="1">
                        <a:off x="5449094" y="3009106"/>
                        <a:ext cx="228600" cy="158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9" name="Straight Connector 58"/>
                      <a:cNvCxnSpPr/>
                    </a:nvCxnSpPr>
                    <a:spPr>
                      <a:xfrm rot="10800000">
                        <a:off x="5448300" y="3009900"/>
                        <a:ext cx="228600" cy="158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0" name="Straight Arrow Connector 59"/>
                      <a:cNvCxnSpPr/>
                    </a:nvCxnSpPr>
                    <a:spPr>
                      <a:xfrm>
                        <a:off x="4610100" y="1714500"/>
                        <a:ext cx="762000" cy="1588"/>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61" name="Oval 60"/>
                      <a:cNvSpPr/>
                    </a:nvSpPr>
                    <a:spPr>
                      <a:xfrm>
                        <a:off x="5524500" y="3581400"/>
                        <a:ext cx="76200" cy="76200"/>
                      </a:xfrm>
                      <a:prstGeom prst="ellipse">
                        <a:avLst/>
                      </a:prstGeom>
                      <a:solidFill>
                        <a:schemeClr val="tx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Oval 61"/>
                      <a:cNvSpPr/>
                    </a:nvSpPr>
                    <a:spPr>
                      <a:xfrm>
                        <a:off x="5524500" y="3810000"/>
                        <a:ext cx="76200" cy="76200"/>
                      </a:xfrm>
                      <a:prstGeom prst="ellipse">
                        <a:avLst/>
                      </a:prstGeom>
                      <a:solidFill>
                        <a:schemeClr val="tx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3" name="Oval 62"/>
                      <a:cNvSpPr/>
                    </a:nvSpPr>
                    <a:spPr>
                      <a:xfrm>
                        <a:off x="5524500" y="4038600"/>
                        <a:ext cx="76200" cy="76200"/>
                      </a:xfrm>
                      <a:prstGeom prst="ellipse">
                        <a:avLst/>
                      </a:prstGeom>
                      <a:solidFill>
                        <a:schemeClr val="tx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4" name="Oval 63"/>
                      <a:cNvSpPr/>
                    </a:nvSpPr>
                    <a:spPr>
                      <a:xfrm>
                        <a:off x="8115300" y="3619500"/>
                        <a:ext cx="76200" cy="76200"/>
                      </a:xfrm>
                      <a:prstGeom prst="ellipse">
                        <a:avLst/>
                      </a:prstGeom>
                      <a:solidFill>
                        <a:schemeClr val="tx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5" name="Oval 64"/>
                      <a:cNvSpPr/>
                    </a:nvSpPr>
                    <a:spPr>
                      <a:xfrm>
                        <a:off x="8115300" y="3848100"/>
                        <a:ext cx="76200" cy="76200"/>
                      </a:xfrm>
                      <a:prstGeom prst="ellipse">
                        <a:avLst/>
                      </a:prstGeom>
                      <a:solidFill>
                        <a:schemeClr val="tx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6" name="Oval 65"/>
                      <a:cNvSpPr/>
                    </a:nvSpPr>
                    <a:spPr>
                      <a:xfrm>
                        <a:off x="8115300" y="4114800"/>
                        <a:ext cx="76200" cy="76200"/>
                      </a:xfrm>
                      <a:prstGeom prst="ellipse">
                        <a:avLst/>
                      </a:prstGeom>
                      <a:solidFill>
                        <a:schemeClr val="tx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7" name="Isosceles Triangle 66"/>
                      <a:cNvSpPr/>
                    </a:nvSpPr>
                    <a:spPr>
                      <a:xfrm rot="16200000">
                        <a:off x="6533356" y="4934744"/>
                        <a:ext cx="725488" cy="685800"/>
                      </a:xfrm>
                      <a:prstGeom prst="triangle">
                        <a:avLst/>
                      </a:prstGeom>
                      <a:solidFill>
                        <a:schemeClr val="accent1">
                          <a:lumMod val="20000"/>
                          <a:lumOff val="80000"/>
                        </a:schemeClr>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3341" name="TextBox 67"/>
                      <a:cNvSpPr txBox="1">
                        <a:spLocks noChangeArrowheads="1"/>
                      </a:cNvSpPr>
                    </a:nvSpPr>
                    <a:spPr bwMode="auto">
                      <a:xfrm>
                        <a:off x="6804025" y="5041900"/>
                        <a:ext cx="439738" cy="369888"/>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latin typeface="Calibri" pitchFamily="34" charset="0"/>
                            </a:rPr>
                            <a:t>An</a:t>
                          </a:r>
                        </a:p>
                      </a:txBody>
                      <a:useSpRect/>
                    </a:txSp>
                  </a:sp>
                  <a:sp>
                    <a:nvSpPr>
                      <a:cNvPr id="69" name="Rectangle 68"/>
                      <a:cNvSpPr/>
                    </a:nvSpPr>
                    <a:spPr>
                      <a:xfrm>
                        <a:off x="7886700" y="4457700"/>
                        <a:ext cx="533400" cy="533400"/>
                      </a:xfrm>
                      <a:prstGeom prst="rect">
                        <a:avLst/>
                      </a:prstGeom>
                      <a:solidFill>
                        <a:schemeClr val="accent2">
                          <a:lumMod val="60000"/>
                          <a:lumOff val="40000"/>
                        </a:schemeClr>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dirty="0">
                              <a:solidFill>
                                <a:schemeClr val="tx1"/>
                              </a:solidFill>
                            </a:rPr>
                            <a:t>D</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0" name="Straight Arrow Connector 69"/>
                      <a:cNvCxnSpPr/>
                    </a:nvCxnSpPr>
                    <a:spPr>
                      <a:xfrm rot="10800000">
                        <a:off x="7239000" y="5295900"/>
                        <a:ext cx="952500" cy="1588"/>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1" name="Straight Connector 70"/>
                      <a:cNvCxnSpPr/>
                    </a:nvCxnSpPr>
                    <a:spPr>
                      <a:xfrm rot="5400000" flipH="1" flipV="1">
                        <a:off x="8039894" y="5142706"/>
                        <a:ext cx="304800" cy="158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5" name="Straight Arrow Connector 74"/>
                      <a:cNvCxnSpPr/>
                    </a:nvCxnSpPr>
                    <a:spPr>
                      <a:xfrm rot="5400000" flipH="1" flipV="1">
                        <a:off x="5106194" y="4799806"/>
                        <a:ext cx="914400" cy="1588"/>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82" name="Straight Connector 81"/>
                      <a:cNvCxnSpPr/>
                    </a:nvCxnSpPr>
                    <a:spPr>
                      <a:xfrm rot="10800000">
                        <a:off x="5562600" y="5257800"/>
                        <a:ext cx="1027113" cy="158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sp>
                    <a:nvSpPr>
                      <a:cNvPr id="13347" name="TextBox 84"/>
                      <a:cNvSpPr txBox="1">
                        <a:spLocks noChangeArrowheads="1"/>
                      </a:cNvSpPr>
                    </a:nvSpPr>
                    <a:spPr bwMode="auto">
                      <a:xfrm>
                        <a:off x="4533900" y="1257300"/>
                        <a:ext cx="682625" cy="46196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sz="2400">
                              <a:latin typeface="Calibri" pitchFamily="34" charset="0"/>
                            </a:rPr>
                            <a:t>Y(n)</a:t>
                          </a:r>
                        </a:p>
                      </a:txBody>
                      <a:useSpRect/>
                    </a:txSp>
                  </a:sp>
                  <a:sp>
                    <a:nvSpPr>
                      <a:cNvPr id="13348" name="TextBox 85"/>
                      <a:cNvSpPr txBox="1">
                        <a:spLocks noChangeArrowheads="1"/>
                      </a:cNvSpPr>
                    </a:nvSpPr>
                    <a:spPr bwMode="auto">
                      <a:xfrm>
                        <a:off x="7810500" y="1295400"/>
                        <a:ext cx="763588" cy="46196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sz="2400">
                              <a:latin typeface="Calibri" pitchFamily="34" charset="0"/>
                            </a:rPr>
                            <a:t>Y’(n)</a:t>
                          </a:r>
                        </a:p>
                      </a:txBody>
                      <a:useSpRect/>
                    </a:txSp>
                  </a:sp>
                  <a:sp>
                    <a:nvSpPr>
                      <a:cNvPr id="88" name="Rectangle 87"/>
                      <a:cNvSpPr/>
                    </a:nvSpPr>
                    <a:spPr>
                      <a:xfrm>
                        <a:off x="762000" y="6134100"/>
                        <a:ext cx="1028700" cy="495300"/>
                      </a:xfrm>
                      <a:prstGeom prst="rect">
                        <a:avLst/>
                      </a:prstGeom>
                      <a:solidFill>
                        <a:schemeClr val="accent2">
                          <a:lumMod val="60000"/>
                          <a:lumOff val="40000"/>
                        </a:schemeClr>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sz="1400" dirty="0">
                              <a:solidFill>
                                <a:schemeClr val="tx1"/>
                              </a:solidFill>
                            </a:rPr>
                            <a:t>Transmitter</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90" name="Isosceles Triangle 89"/>
                      <a:cNvSpPr/>
                    </a:nvSpPr>
                    <a:spPr>
                      <a:xfrm rot="5400000">
                        <a:off x="2539206" y="6196807"/>
                        <a:ext cx="484187" cy="457200"/>
                      </a:xfrm>
                      <a:prstGeom prst="triangle">
                        <a:avLst/>
                      </a:prstGeom>
                      <a:solidFill>
                        <a:schemeClr val="accent1">
                          <a:lumMod val="20000"/>
                          <a:lumOff val="80000"/>
                        </a:schemeClr>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3" name="Isosceles Triangle 92"/>
                      <a:cNvSpPr/>
                    </a:nvSpPr>
                    <a:spPr>
                      <a:xfrm rot="5400000">
                        <a:off x="5282406" y="6185694"/>
                        <a:ext cx="484188" cy="457200"/>
                      </a:xfrm>
                      <a:prstGeom prst="triangle">
                        <a:avLst/>
                      </a:prstGeom>
                      <a:solidFill>
                        <a:schemeClr val="accent1">
                          <a:lumMod val="20000"/>
                          <a:lumOff val="80000"/>
                        </a:schemeClr>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4" name="Flowchart: Direct Access Storage 93"/>
                      <a:cNvSpPr/>
                    </a:nvSpPr>
                    <a:spPr>
                      <a:xfrm>
                        <a:off x="3390900" y="6259513"/>
                        <a:ext cx="1181100" cy="304800"/>
                      </a:xfrm>
                      <a:prstGeom prst="flowChartMagneticDrum">
                        <a:avLst/>
                      </a:prstGeom>
                      <a:solidFill>
                        <a:schemeClr val="accent3">
                          <a:lumMod val="20000"/>
                          <a:lumOff val="80000"/>
                        </a:schemeClr>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5" name="Rectangle 94"/>
                      <a:cNvSpPr/>
                    </a:nvSpPr>
                    <a:spPr>
                      <a:xfrm>
                        <a:off x="6172200" y="6134100"/>
                        <a:ext cx="1485900" cy="495300"/>
                      </a:xfrm>
                      <a:prstGeom prst="rect">
                        <a:avLst/>
                      </a:prstGeom>
                      <a:solidFill>
                        <a:schemeClr val="accent2">
                          <a:lumMod val="60000"/>
                          <a:lumOff val="40000"/>
                        </a:schemeClr>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sz="1400" dirty="0">
                              <a:solidFill>
                                <a:schemeClr val="tx1"/>
                              </a:solidFill>
                            </a:rPr>
                            <a:t>Receiver Equalizer</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97" name="Straight Connector 96"/>
                      <a:cNvCxnSpPr/>
                    </a:nvCxnSpPr>
                    <a:spPr>
                      <a:xfrm rot="5400000">
                        <a:off x="2001838" y="3181350"/>
                        <a:ext cx="4837112" cy="1588"/>
                      </a:xfrm>
                      <a:prstGeom prst="line">
                        <a:avLst/>
                      </a:prstGeom>
                      <a:ln w="2222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8" name="Straight Connector 97"/>
                      <a:cNvCxnSpPr/>
                    </a:nvCxnSpPr>
                    <a:spPr>
                      <a:xfrm rot="5400000">
                        <a:off x="6344444" y="3256756"/>
                        <a:ext cx="4991100" cy="1588"/>
                      </a:xfrm>
                      <a:prstGeom prst="line">
                        <a:avLst/>
                      </a:prstGeom>
                      <a:ln w="2222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9" name="Straight Connector 98"/>
                      <a:cNvCxnSpPr/>
                    </a:nvCxnSpPr>
                    <a:spPr>
                      <a:xfrm>
                        <a:off x="4419600" y="762000"/>
                        <a:ext cx="4419600" cy="1588"/>
                      </a:xfrm>
                      <a:prstGeom prst="line">
                        <a:avLst/>
                      </a:prstGeom>
                      <a:ln w="22225">
                        <a:solidFill>
                          <a:schemeClr val="tx1"/>
                        </a:solidFill>
                      </a:ln>
                    </a:spPr>
                    <a:style>
                      <a:lnRef idx="1">
                        <a:schemeClr val="accent1"/>
                      </a:lnRef>
                      <a:fillRef idx="0">
                        <a:schemeClr val="accent1"/>
                      </a:fillRef>
                      <a:effectRef idx="0">
                        <a:schemeClr val="accent1"/>
                      </a:effectRef>
                      <a:fontRef idx="minor">
                        <a:schemeClr val="tx1"/>
                      </a:fontRef>
                    </a:style>
                  </a:cxnSp>
                  <a:sp>
                    <a:nvSpPr>
                      <a:cNvPr id="13357" name="TextBox 105"/>
                      <a:cNvSpPr txBox="1">
                        <a:spLocks noChangeArrowheads="1"/>
                      </a:cNvSpPr>
                    </a:nvSpPr>
                    <a:spPr bwMode="auto">
                      <a:xfrm>
                        <a:off x="2514600" y="6221413"/>
                        <a:ext cx="385763" cy="369887"/>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latin typeface="Calibri" pitchFamily="34" charset="0"/>
                            </a:rPr>
                            <a:t>Tx</a:t>
                          </a:r>
                        </a:p>
                      </a:txBody>
                      <a:useSpRect/>
                    </a:txSp>
                  </a:sp>
                  <a:sp>
                    <a:nvSpPr>
                      <a:cNvPr id="13358" name="TextBox 106"/>
                      <a:cNvSpPr txBox="1">
                        <a:spLocks noChangeArrowheads="1"/>
                      </a:cNvSpPr>
                    </a:nvSpPr>
                    <a:spPr bwMode="auto">
                      <a:xfrm>
                        <a:off x="5295900" y="6210300"/>
                        <a:ext cx="409575" cy="369888"/>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latin typeface="Calibri" pitchFamily="34" charset="0"/>
                            </a:rPr>
                            <a:t>Rx</a:t>
                          </a:r>
                        </a:p>
                      </a:txBody>
                      <a:useSpRect/>
                    </a:txSp>
                  </a:sp>
                  <a:sp>
                    <a:nvSpPr>
                      <a:cNvPr id="13359" name="TextBox 107"/>
                      <a:cNvSpPr txBox="1">
                        <a:spLocks noChangeArrowheads="1"/>
                      </a:cNvSpPr>
                    </a:nvSpPr>
                    <a:spPr bwMode="auto">
                      <a:xfrm>
                        <a:off x="3467100" y="6259513"/>
                        <a:ext cx="782638" cy="30480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sz="1400">
                              <a:latin typeface="Calibri" pitchFamily="34" charset="0"/>
                            </a:rPr>
                            <a:t>Channel</a:t>
                          </a:r>
                        </a:p>
                      </a:txBody>
                      <a:useSpRect/>
                    </a:txSp>
                  </a:sp>
                  <a:cxnSp>
                    <a:nvCxnSpPr>
                      <a:cNvPr id="109" name="Straight Arrow Connector 108"/>
                      <a:cNvCxnSpPr/>
                    </a:nvCxnSpPr>
                    <a:spPr>
                      <a:xfrm>
                        <a:off x="1790700" y="6400800"/>
                        <a:ext cx="762000" cy="1588"/>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10" name="Straight Arrow Connector 109"/>
                      <a:cNvCxnSpPr/>
                    </a:nvCxnSpPr>
                    <a:spPr>
                      <a:xfrm>
                        <a:off x="3009900" y="6411913"/>
                        <a:ext cx="381000" cy="1587"/>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15" name="Straight Arrow Connector 114"/>
                      <a:cNvCxnSpPr/>
                    </a:nvCxnSpPr>
                    <a:spPr>
                      <a:xfrm>
                        <a:off x="4572000" y="6400800"/>
                        <a:ext cx="723900" cy="1588"/>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16" name="Straight Arrow Connector 115"/>
                      <a:cNvCxnSpPr/>
                    </a:nvCxnSpPr>
                    <a:spPr>
                      <a:xfrm>
                        <a:off x="5753100" y="6400800"/>
                        <a:ext cx="419100" cy="1588"/>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19" name="Straight Connector 118"/>
                      <a:cNvCxnSpPr/>
                    </a:nvCxnSpPr>
                    <a:spPr>
                      <a:xfrm rot="10800000">
                        <a:off x="4419600" y="5600700"/>
                        <a:ext cx="1752600" cy="533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2" name="Straight Arrow Connector 121"/>
                      <a:cNvCxnSpPr/>
                    </a:nvCxnSpPr>
                    <a:spPr>
                      <a:xfrm>
                        <a:off x="266700" y="6400800"/>
                        <a:ext cx="495300" cy="1588"/>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3366" name="TextBox 123"/>
                      <a:cNvSpPr txBox="1">
                        <a:spLocks noChangeArrowheads="1"/>
                      </a:cNvSpPr>
                    </a:nvSpPr>
                    <a:spPr bwMode="auto">
                      <a:xfrm>
                        <a:off x="152400" y="5867400"/>
                        <a:ext cx="617538" cy="5842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en-US" sz="1600">
                              <a:latin typeface="Calibri" pitchFamily="34" charset="0"/>
                            </a:rPr>
                            <a:t>Data </a:t>
                          </a:r>
                        </a:p>
                        <a:p>
                          <a:pPr algn="ctr"/>
                          <a:r>
                            <a:rPr lang="en-US" sz="1600">
                              <a:latin typeface="Calibri" pitchFamily="34" charset="0"/>
                            </a:rPr>
                            <a:t>In</a:t>
                          </a:r>
                        </a:p>
                      </a:txBody>
                      <a:useSpRect/>
                    </a:txSp>
                  </a:sp>
                  <a:cxnSp>
                    <a:nvCxnSpPr>
                      <a:cNvPr id="127" name="Straight Connector 126"/>
                      <a:cNvCxnSpPr/>
                    </a:nvCxnSpPr>
                    <a:spPr>
                      <a:xfrm flipV="1">
                        <a:off x="7581900" y="5753100"/>
                        <a:ext cx="1257300" cy="3810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31" name="Straight Arrow Connector 130"/>
                      <a:cNvCxnSpPr/>
                    </a:nvCxnSpPr>
                    <a:spPr>
                      <a:xfrm>
                        <a:off x="7658100" y="6400800"/>
                        <a:ext cx="381000" cy="1588"/>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3369" name="TextBox 131"/>
                      <a:cNvSpPr txBox="1">
                        <a:spLocks noChangeArrowheads="1"/>
                      </a:cNvSpPr>
                    </a:nvSpPr>
                    <a:spPr bwMode="auto">
                      <a:xfrm>
                        <a:off x="7924800" y="6210300"/>
                        <a:ext cx="1066800" cy="33813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en-US" sz="1600">
                              <a:latin typeface="Calibri" pitchFamily="34" charset="0"/>
                            </a:rPr>
                            <a:t>Data Out</a:t>
                          </a:r>
                        </a:p>
                      </a:txBody>
                      <a:useSpRect/>
                    </a:txSp>
                  </a:sp>
                </lc:lockedCanvas>
              </a:graphicData>
            </a:graphic>
          </wp:anchor>
        </w:drawing>
      </w:r>
    </w:p>
    <w:p w:rsidR="00156011" w:rsidRDefault="00156011" w:rsidP="008F2306">
      <w:pPr>
        <w:pStyle w:val="IEEE"/>
      </w:pPr>
    </w:p>
    <w:p w:rsidR="00156011" w:rsidRDefault="003D6C76" w:rsidP="008F2306">
      <w:pPr>
        <w:pStyle w:val="IEEE"/>
      </w:pPr>
      <w:r>
        <w:rPr>
          <w:noProof/>
        </w:rPr>
        <w:drawing>
          <wp:anchor distT="0" distB="0" distL="114300" distR="114300" simplePos="0" relativeHeight="251910144" behindDoc="0" locked="0" layoutInCell="1" allowOverlap="1">
            <wp:simplePos x="0" y="0"/>
            <wp:positionH relativeFrom="column">
              <wp:posOffset>-127635</wp:posOffset>
            </wp:positionH>
            <wp:positionV relativeFrom="paragraph">
              <wp:posOffset>55245</wp:posOffset>
            </wp:positionV>
            <wp:extent cx="3516630" cy="1800225"/>
            <wp:effectExtent l="19050" t="19050" r="26670" b="285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3516630" cy="1800225"/>
                    </a:xfrm>
                    <a:prstGeom prst="rect">
                      <a:avLst/>
                    </a:prstGeom>
                    <a:noFill/>
                    <a:ln w="9525">
                      <a:solidFill>
                        <a:schemeClr val="tx1"/>
                      </a:solidFill>
                      <a:miter lim="800000"/>
                      <a:headEnd/>
                      <a:tailEnd/>
                    </a:ln>
                  </pic:spPr>
                </pic:pic>
              </a:graphicData>
            </a:graphic>
          </wp:anchor>
        </w:drawing>
      </w:r>
    </w:p>
    <w:p w:rsidR="00156011" w:rsidRDefault="00156011" w:rsidP="008F2306">
      <w:pPr>
        <w:pStyle w:val="IEEE"/>
      </w:pPr>
    </w:p>
    <w:p w:rsidR="00156011" w:rsidRDefault="00156011" w:rsidP="008F2306">
      <w:pPr>
        <w:pStyle w:val="IEEE"/>
      </w:pPr>
    </w:p>
    <w:p w:rsidR="00156011" w:rsidRDefault="00156011" w:rsidP="008F2306">
      <w:pPr>
        <w:pStyle w:val="IEEE"/>
      </w:pPr>
    </w:p>
    <w:p w:rsidR="00156011" w:rsidRDefault="00156011" w:rsidP="008F2306">
      <w:pPr>
        <w:pStyle w:val="IEEE"/>
      </w:pPr>
    </w:p>
    <w:p w:rsidR="00156011" w:rsidRDefault="00156011" w:rsidP="008F2306">
      <w:pPr>
        <w:pStyle w:val="IEEE"/>
      </w:pPr>
    </w:p>
    <w:p w:rsidR="00156011" w:rsidRDefault="00156011" w:rsidP="008F2306">
      <w:pPr>
        <w:pStyle w:val="IEEE"/>
      </w:pPr>
    </w:p>
    <w:p w:rsidR="00156011" w:rsidRDefault="00156011" w:rsidP="008F2306">
      <w:pPr>
        <w:pStyle w:val="IEEE"/>
      </w:pPr>
    </w:p>
    <w:p w:rsidR="00156011" w:rsidRDefault="00156011" w:rsidP="008F2306">
      <w:pPr>
        <w:pStyle w:val="IEEE"/>
      </w:pPr>
    </w:p>
    <w:p w:rsidR="00156011" w:rsidRDefault="00156011" w:rsidP="008F2306">
      <w:pPr>
        <w:pStyle w:val="IEEE"/>
      </w:pPr>
    </w:p>
    <w:p w:rsidR="00156011" w:rsidRDefault="00156011" w:rsidP="008F2306">
      <w:pPr>
        <w:pStyle w:val="IEEE"/>
      </w:pPr>
    </w:p>
    <w:p w:rsidR="00156011" w:rsidRDefault="00156011" w:rsidP="008F2306">
      <w:pPr>
        <w:pStyle w:val="IEEE"/>
      </w:pPr>
    </w:p>
    <w:p w:rsidR="00156011" w:rsidRDefault="0053470E" w:rsidP="008F2306">
      <w:pPr>
        <w:pStyle w:val="IEEE"/>
      </w:pPr>
      <w:r>
        <w:rPr>
          <w:noProof/>
        </w:rPr>
        <w:pict>
          <v:shape id="_x0000_s1133" type="#_x0000_t202" style="position:absolute;left:0;text-align:left;margin-left:-10.2pt;margin-top:10.95pt;width:276.9pt;height:12.75pt;z-index:251913216;mso-position-horizontal-relative:text;mso-position-vertical-relative:text" stroked="f">
            <v:textbox style="mso-next-textbox:#_x0000_s1133" inset="0,0,0,0">
              <w:txbxContent>
                <w:p w:rsidR="00AD4E30" w:rsidRPr="00CC1F03" w:rsidRDefault="00AD4E30" w:rsidP="003D6C76">
                  <w:pPr>
                    <w:pStyle w:val="Caption"/>
                    <w:jc w:val="center"/>
                    <w:rPr>
                      <w:rFonts w:ascii="Times New Roman" w:hAnsi="Times New Roman"/>
                      <w:noProof/>
                      <w:sz w:val="20"/>
                      <w:szCs w:val="20"/>
                    </w:rPr>
                  </w:pPr>
                  <w:bookmarkStart w:id="14" w:name="_Ref225072021"/>
                  <w:r>
                    <w:t xml:space="preserve">Figure </w:t>
                  </w:r>
                  <w:fldSimple w:instr=" SEQ Figure \* ARABIC ">
                    <w:r w:rsidR="001E713C">
                      <w:rPr>
                        <w:noProof/>
                      </w:rPr>
                      <w:t>11</w:t>
                    </w:r>
                  </w:fldSimple>
                  <w:bookmarkEnd w:id="14"/>
                  <w:r>
                    <w:t>:  Time Domain DFE on an SRAM Serial Link</w:t>
                  </w:r>
                </w:p>
              </w:txbxContent>
            </v:textbox>
          </v:shape>
        </w:pict>
      </w:r>
    </w:p>
    <w:p w:rsidR="00156011" w:rsidRDefault="00156011" w:rsidP="008F2306">
      <w:pPr>
        <w:pStyle w:val="IEEE"/>
      </w:pPr>
    </w:p>
    <w:p w:rsidR="00156011" w:rsidRDefault="00156011" w:rsidP="008F2306">
      <w:pPr>
        <w:pStyle w:val="IEEE"/>
      </w:pPr>
    </w:p>
    <w:p w:rsidR="00156011" w:rsidRDefault="00156011" w:rsidP="008F2306">
      <w:pPr>
        <w:pStyle w:val="IEEE"/>
      </w:pPr>
    </w:p>
    <w:p w:rsidR="00156011" w:rsidRDefault="00156011" w:rsidP="008F2306">
      <w:pPr>
        <w:pStyle w:val="IEEE"/>
      </w:pPr>
    </w:p>
    <w:p w:rsidR="00156011" w:rsidRDefault="00156011" w:rsidP="008F2306">
      <w:pPr>
        <w:pStyle w:val="IEEE"/>
      </w:pPr>
    </w:p>
    <w:p w:rsidR="00156011" w:rsidRDefault="00156011" w:rsidP="008F2306">
      <w:pPr>
        <w:pStyle w:val="IEEE"/>
      </w:pPr>
    </w:p>
    <w:p w:rsidR="00156011" w:rsidRDefault="00156011" w:rsidP="008F2306">
      <w:pPr>
        <w:pStyle w:val="IEEE"/>
      </w:pPr>
    </w:p>
    <w:p w:rsidR="00156011" w:rsidRDefault="00156011" w:rsidP="008F2306">
      <w:pPr>
        <w:pStyle w:val="IEEE"/>
      </w:pPr>
    </w:p>
    <w:p w:rsidR="00156011" w:rsidRDefault="00156011" w:rsidP="008F2306">
      <w:pPr>
        <w:pStyle w:val="IEEE"/>
      </w:pPr>
    </w:p>
    <w:p w:rsidR="00156011" w:rsidRDefault="00156011" w:rsidP="008F2306">
      <w:pPr>
        <w:pStyle w:val="IEEE"/>
      </w:pPr>
    </w:p>
    <w:p w:rsidR="00156011" w:rsidRDefault="0053470E" w:rsidP="008F2306">
      <w:pPr>
        <w:pStyle w:val="IEEE"/>
      </w:pPr>
      <w:r>
        <w:rPr>
          <w:noProof/>
        </w:rPr>
        <w:pict>
          <v:shape id="_x0000_s1134" type="#_x0000_t202" style="position:absolute;left:0;text-align:left;margin-left:48.45pt;margin-top:4.9pt;width:456pt;height:12.75pt;z-index:251915264;mso-position-horizontal-relative:text;mso-position-vertical-relative:text" stroked="f">
            <v:textbox style="mso-next-textbox:#_x0000_s1134" inset="0,0,0,0">
              <w:txbxContent>
                <w:p w:rsidR="00AD4E30" w:rsidRPr="004C7C8C" w:rsidRDefault="00AD4E30" w:rsidP="003D6C76">
                  <w:pPr>
                    <w:pStyle w:val="Caption"/>
                    <w:jc w:val="center"/>
                    <w:rPr>
                      <w:rFonts w:ascii="Times New Roman" w:hAnsi="Times New Roman"/>
                      <w:noProof/>
                      <w:sz w:val="20"/>
                      <w:szCs w:val="20"/>
                    </w:rPr>
                  </w:pPr>
                  <w:bookmarkStart w:id="15" w:name="_Ref225072158"/>
                  <w:r>
                    <w:t xml:space="preserve">Figure </w:t>
                  </w:r>
                  <w:fldSimple w:instr=" SEQ Figure \* ARABIC ">
                    <w:r w:rsidR="001E713C">
                      <w:rPr>
                        <w:noProof/>
                      </w:rPr>
                      <w:t>12</w:t>
                    </w:r>
                  </w:fldSimple>
                  <w:bookmarkEnd w:id="15"/>
                  <w:r>
                    <w:t>:  Block Diagram DFE Implementation and Placement in Serial Link System</w:t>
                  </w:r>
                </w:p>
              </w:txbxContent>
            </v:textbox>
          </v:shape>
        </w:pict>
      </w:r>
    </w:p>
    <w:p w:rsidR="003D6C76" w:rsidRDefault="003D6C76" w:rsidP="008F2306">
      <w:pPr>
        <w:pStyle w:val="IEEE"/>
      </w:pPr>
    </w:p>
    <w:p w:rsidR="000A21AD" w:rsidRDefault="000A21AD" w:rsidP="00156011">
      <w:pPr>
        <w:pStyle w:val="Heading1"/>
      </w:pPr>
      <w:r>
        <w:t>Decision Feedback Equalization</w:t>
      </w:r>
    </w:p>
    <w:p w:rsidR="000A21AD" w:rsidRDefault="000A21AD" w:rsidP="00815180">
      <w:pPr>
        <w:pStyle w:val="IEEE"/>
        <w:ind w:firstLine="202"/>
      </w:pPr>
      <w:r>
        <w:t xml:space="preserve">In most high speed serial links, the non-zero link capacitance and resistance will cause residual charges to be present from previous signals.  These charges are commonly </w:t>
      </w:r>
      <w:r w:rsidR="00DD332E">
        <w:t>referred</w:t>
      </w:r>
      <w:r>
        <w:t xml:space="preserve"> to as inter</w:t>
      </w:r>
      <w:r w:rsidR="002E3F8C">
        <w:t>-</w:t>
      </w:r>
      <w:r>
        <w:t>symbol interfe</w:t>
      </w:r>
      <w:r w:rsidR="00DD332E">
        <w:t>ren</w:t>
      </w:r>
      <w:r>
        <w:t>ce and diminish over time</w:t>
      </w:r>
      <w:r w:rsidR="00436230">
        <w:t xml:space="preserve"> [1]</w:t>
      </w:r>
      <w:r>
        <w:t xml:space="preserve">.  </w:t>
      </w:r>
      <w:r w:rsidR="00815180">
        <w:t>Ideally, if the line resistance and capacitance are known, these interference charges can be approximated for each previous read cycle.</w:t>
      </w:r>
    </w:p>
    <w:p w:rsidR="002F7CF1" w:rsidRDefault="00815180" w:rsidP="008F2306">
      <w:pPr>
        <w:pStyle w:val="IEEE"/>
      </w:pPr>
      <w:r>
        <w:tab/>
        <w:t xml:space="preserve">Decision feedback equalization (DFE) can be used to mitigate the effect of inter-symbol interference on the serial link.  In the case of the SRAM register file a read will pull down the voltage on one of the two lines while pulling up the other in proportion to the pull-down strength of the SRAM and the pull-up strength of the line. If there is no read during the next cycle, the SRAM will </w:t>
      </w:r>
      <w:r w:rsidR="00DD332E">
        <w:t>automatically</w:t>
      </w:r>
      <w:r>
        <w:t xml:space="preserve"> reset both bit</w:t>
      </w:r>
      <w:r w:rsidR="002E3F8C">
        <w:t xml:space="preserve"> </w:t>
      </w:r>
      <w:r>
        <w:t xml:space="preserve">lines to </w:t>
      </w:r>
      <w:proofErr w:type="spellStart"/>
      <w:r>
        <w:t>V</w:t>
      </w:r>
      <w:r w:rsidRPr="002E3F8C">
        <w:rPr>
          <w:vertAlign w:val="subscript"/>
        </w:rPr>
        <w:t>dd</w:t>
      </w:r>
      <w:proofErr w:type="spellEnd"/>
      <w:r>
        <w:t>.  However, if there is a read on the following cycle, there will be some residual interfe</w:t>
      </w:r>
      <w:r w:rsidR="00DD332E">
        <w:t>re</w:t>
      </w:r>
      <w:r>
        <w:t>nce on the line and the difference in line voltages will not be zero.  With a sufficiently fast clocking scheme, this initial difference will cause bit errors.  However, by switching in an extra pull up resistor on the line that had previously</w:t>
      </w:r>
      <w:r w:rsidR="00156011">
        <w:t xml:space="preserve"> gone low, as shown in </w:t>
      </w:r>
      <w:r w:rsidR="0053470E">
        <w:fldChar w:fldCharType="begin"/>
      </w:r>
      <w:r w:rsidR="00156011">
        <w:instrText xml:space="preserve"> REF _Ref225063363 \h </w:instrText>
      </w:r>
      <w:r w:rsidR="0053470E">
        <w:fldChar w:fldCharType="separate"/>
      </w:r>
      <w:r w:rsidR="001E713C">
        <w:t xml:space="preserve">Figure </w:t>
      </w:r>
      <w:r w:rsidR="001E713C">
        <w:rPr>
          <w:noProof/>
        </w:rPr>
        <w:t>4</w:t>
      </w:r>
      <w:r w:rsidR="0053470E">
        <w:fldChar w:fldCharType="end"/>
      </w:r>
      <w:r w:rsidR="00156011">
        <w:t>, the bit</w:t>
      </w:r>
      <w:r w:rsidR="002E3F8C">
        <w:t xml:space="preserve"> </w:t>
      </w:r>
      <w:r w:rsidR="00156011">
        <w:t>lines can dynamically compensate for previous interf</w:t>
      </w:r>
      <w:r w:rsidR="00DD332E">
        <w:t>er</w:t>
      </w:r>
      <w:r w:rsidR="00156011">
        <w:t>e</w:t>
      </w:r>
      <w:r w:rsidR="00DD332E">
        <w:t>n</w:t>
      </w:r>
      <w:r w:rsidR="00156011">
        <w:t>ce.</w:t>
      </w:r>
      <w:r w:rsidR="002E3F8C">
        <w:t xml:space="preserve">  </w:t>
      </w:r>
      <w:r w:rsidR="0053470E">
        <w:fldChar w:fldCharType="begin"/>
      </w:r>
      <w:r w:rsidR="003D6C76">
        <w:instrText xml:space="preserve"> REF _Ref225072021 \h </w:instrText>
      </w:r>
      <w:r w:rsidR="0053470E">
        <w:fldChar w:fldCharType="separate"/>
      </w:r>
      <w:r w:rsidR="001E713C">
        <w:t xml:space="preserve">Figure </w:t>
      </w:r>
      <w:r w:rsidR="001E713C">
        <w:rPr>
          <w:noProof/>
        </w:rPr>
        <w:t>11</w:t>
      </w:r>
      <w:r w:rsidR="0053470E">
        <w:fldChar w:fldCharType="end"/>
      </w:r>
      <w:r w:rsidR="00DD332E">
        <w:t>illustrates</w:t>
      </w:r>
      <w:r w:rsidR="003D6C76">
        <w:t xml:space="preserve"> the concept of time domain </w:t>
      </w:r>
      <w:r w:rsidR="00DD332E">
        <w:t>decision</w:t>
      </w:r>
      <w:r w:rsidR="003D6C76">
        <w:t xml:space="preserve"> feedback equalization.  </w:t>
      </w:r>
    </w:p>
    <w:p w:rsidR="003D6C76" w:rsidRDefault="003D6C76" w:rsidP="008F2306">
      <w:pPr>
        <w:pStyle w:val="IEEE"/>
      </w:pPr>
      <w:r>
        <w:tab/>
      </w:r>
      <w:r w:rsidR="00DD332E">
        <w:t>Currently</w:t>
      </w:r>
      <w:r>
        <w:t xml:space="preserve"> in this </w:t>
      </w:r>
      <w:r w:rsidR="00DD332E">
        <w:t>design</w:t>
      </w:r>
      <w:r>
        <w:t xml:space="preserve">, the DFE cancels </w:t>
      </w:r>
      <w:proofErr w:type="gramStart"/>
      <w:r>
        <w:t xml:space="preserve">only one previous </w:t>
      </w:r>
      <w:r w:rsidR="00DD332E">
        <w:t>inter</w:t>
      </w:r>
      <w:r w:rsidR="002E3F8C">
        <w:t>-</w:t>
      </w:r>
      <w:r w:rsidR="00DD332E">
        <w:t xml:space="preserve">symbol </w:t>
      </w:r>
      <w:r w:rsidR="00263F85">
        <w:t>interference</w:t>
      </w:r>
      <w:proofErr w:type="gramEnd"/>
      <w:r w:rsidR="00263F85">
        <w:t xml:space="preserve"> event,</w:t>
      </w:r>
      <w:r w:rsidR="00DD332E">
        <w:t xml:space="preserve"> however more taps or feedback paths could be added for cancelation of event further in the past.  </w:t>
      </w:r>
      <w:r w:rsidR="0053470E">
        <w:fldChar w:fldCharType="begin"/>
      </w:r>
      <w:r w:rsidR="00DD332E">
        <w:instrText xml:space="preserve"> REF _Ref225072158 \h </w:instrText>
      </w:r>
      <w:r w:rsidR="0053470E">
        <w:fldChar w:fldCharType="separate"/>
      </w:r>
      <w:r w:rsidR="001E713C">
        <w:t xml:space="preserve">Figure </w:t>
      </w:r>
      <w:r w:rsidR="001E713C">
        <w:rPr>
          <w:noProof/>
        </w:rPr>
        <w:t>12</w:t>
      </w:r>
      <w:r w:rsidR="0053470E">
        <w:fldChar w:fldCharType="end"/>
      </w:r>
      <w:r w:rsidR="00DD332E">
        <w:t xml:space="preserve"> illustrates the multiple tap </w:t>
      </w:r>
      <w:r w:rsidR="002E3F8C">
        <w:t>implementations</w:t>
      </w:r>
      <w:r w:rsidR="00DD332E">
        <w:t xml:space="preserve"> as well as the location of DFE in the complete serial link.</w:t>
      </w:r>
    </w:p>
    <w:p w:rsidR="002F7CF1" w:rsidRDefault="002F7CF1" w:rsidP="008F2306">
      <w:pPr>
        <w:pStyle w:val="IEEE"/>
      </w:pPr>
    </w:p>
    <w:p w:rsidR="002F7CF1" w:rsidRDefault="002F7CF1" w:rsidP="008F2306">
      <w:pPr>
        <w:pStyle w:val="IEEE"/>
      </w:pPr>
    </w:p>
    <w:p w:rsidR="00597413" w:rsidRDefault="00597413" w:rsidP="008F2306">
      <w:pPr>
        <w:pStyle w:val="IEEE"/>
      </w:pPr>
    </w:p>
    <w:p w:rsidR="00597413" w:rsidRDefault="00597413" w:rsidP="008F2306">
      <w:pPr>
        <w:pStyle w:val="IEEE"/>
      </w:pPr>
    </w:p>
    <w:p w:rsidR="00597413" w:rsidRDefault="00597413"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1D5792" w:rsidRDefault="001D5792" w:rsidP="001D5792">
      <w:pPr>
        <w:pStyle w:val="Heading1"/>
      </w:pPr>
      <w:r>
        <w:t>Conclusions and Future Work</w:t>
      </w:r>
    </w:p>
    <w:p w:rsidR="000A21AD" w:rsidRDefault="001D5792" w:rsidP="001D5792">
      <w:pPr>
        <w:pStyle w:val="IEEE"/>
        <w:ind w:firstLine="202"/>
      </w:pPr>
      <w:r>
        <w:t xml:space="preserve">This paper has proposed a 9-T SRAM Register file with decision feedback </w:t>
      </w:r>
      <w:r w:rsidR="00BB4A89">
        <w:t>equalization</w:t>
      </w:r>
      <w:r>
        <w:t xml:space="preserve"> to reduce bit error rates.  This register file will operate at greater than 1 GHz with only 20µA of current for one </w:t>
      </w:r>
      <w:r w:rsidR="00BB4A89">
        <w:t>continuously</w:t>
      </w:r>
      <w:r>
        <w:t xml:space="preserve"> reading unit cell.</w:t>
      </w:r>
    </w:p>
    <w:p w:rsidR="001D5792" w:rsidRDefault="001D5792" w:rsidP="008F2306">
      <w:pPr>
        <w:pStyle w:val="IEEE"/>
      </w:pPr>
      <w:r>
        <w:tab/>
        <w:t xml:space="preserve">While much work has been done on this </w:t>
      </w:r>
      <w:r w:rsidR="00BB4A89">
        <w:t>design</w:t>
      </w:r>
      <w:r>
        <w:t xml:space="preserve">, future improvements can be made such as increasing speed by designing a </w:t>
      </w:r>
      <w:r w:rsidR="00BB4A89">
        <w:t>faster</w:t>
      </w:r>
      <w:r w:rsidR="002E3F8C">
        <w:t xml:space="preserve"> test bench</w:t>
      </w:r>
      <w:r>
        <w:t xml:space="preserve"> and adding more taps to the DFE.  </w:t>
      </w:r>
      <w:r w:rsidR="00BB4A89">
        <w:t>The SRAM cell should also be optimized for are</w:t>
      </w:r>
      <w:r w:rsidR="0066417F">
        <w:t>a</w:t>
      </w:r>
      <w:r w:rsidR="00BB4A89">
        <w:t xml:space="preserve"> and strengths </w:t>
      </w:r>
      <w:r w:rsidR="0066417F">
        <w:t>while</w:t>
      </w:r>
      <w:r w:rsidR="00BB4A89">
        <w:t xml:space="preserve"> the DFE should be accurately tuned for the maximum eye width.</w:t>
      </w:r>
    </w:p>
    <w:p w:rsidR="0043524F" w:rsidRDefault="0043524F" w:rsidP="008F2306">
      <w:pPr>
        <w:pStyle w:val="IEEE"/>
      </w:pPr>
    </w:p>
    <w:p w:rsidR="0043524F" w:rsidRDefault="0043524F" w:rsidP="008F2306">
      <w:pPr>
        <w:pStyle w:val="IEEE"/>
      </w:pPr>
    </w:p>
    <w:p w:rsidR="0043524F" w:rsidRDefault="0043524F" w:rsidP="008F2306">
      <w:pPr>
        <w:pStyle w:val="IEEE"/>
      </w:pPr>
    </w:p>
    <w:p w:rsidR="0043524F" w:rsidRDefault="0043524F" w:rsidP="008F2306">
      <w:pPr>
        <w:pStyle w:val="IEEE"/>
      </w:pPr>
    </w:p>
    <w:p w:rsidR="0043524F" w:rsidRDefault="0043524F" w:rsidP="008F2306">
      <w:pPr>
        <w:pStyle w:val="IEEE"/>
      </w:pPr>
    </w:p>
    <w:p w:rsidR="0043524F" w:rsidRDefault="0043524F" w:rsidP="008F2306">
      <w:pPr>
        <w:pStyle w:val="IEEE"/>
      </w:pPr>
    </w:p>
    <w:p w:rsidR="0043524F" w:rsidRDefault="0043524F" w:rsidP="008F2306">
      <w:pPr>
        <w:pStyle w:val="IEEE"/>
      </w:pPr>
    </w:p>
    <w:p w:rsidR="0043524F" w:rsidRDefault="0043524F" w:rsidP="008F2306">
      <w:pPr>
        <w:pStyle w:val="IEEE"/>
      </w:pPr>
    </w:p>
    <w:p w:rsidR="0043524F" w:rsidRDefault="0043524F" w:rsidP="008F2306">
      <w:pPr>
        <w:pStyle w:val="IEEE"/>
      </w:pPr>
    </w:p>
    <w:p w:rsidR="0043524F" w:rsidRDefault="0043524F" w:rsidP="008F2306">
      <w:pPr>
        <w:pStyle w:val="IEEE"/>
      </w:pPr>
    </w:p>
    <w:p w:rsidR="0043524F" w:rsidRDefault="0043524F" w:rsidP="008F2306">
      <w:pPr>
        <w:pStyle w:val="IEEE"/>
      </w:pPr>
    </w:p>
    <w:p w:rsidR="0043524F" w:rsidRDefault="0043524F" w:rsidP="008F2306">
      <w:pPr>
        <w:pStyle w:val="IEEE"/>
      </w:pPr>
    </w:p>
    <w:p w:rsidR="0043524F" w:rsidRDefault="0043524F" w:rsidP="008F2306">
      <w:pPr>
        <w:pStyle w:val="IEEE"/>
      </w:pPr>
    </w:p>
    <w:p w:rsidR="0043524F" w:rsidRDefault="0043524F" w:rsidP="008F2306">
      <w:pPr>
        <w:pStyle w:val="IEEE"/>
      </w:pPr>
    </w:p>
    <w:p w:rsidR="0043524F" w:rsidRDefault="0043524F" w:rsidP="008F2306">
      <w:pPr>
        <w:pStyle w:val="IEEE"/>
      </w:pPr>
    </w:p>
    <w:p w:rsidR="0043524F" w:rsidRDefault="0043524F" w:rsidP="008F2306">
      <w:pPr>
        <w:pStyle w:val="IEEE"/>
      </w:pPr>
    </w:p>
    <w:p w:rsidR="0043524F" w:rsidRDefault="0043524F" w:rsidP="008F2306">
      <w:pPr>
        <w:pStyle w:val="IEEE"/>
      </w:pPr>
    </w:p>
    <w:p w:rsidR="0043524F" w:rsidRDefault="0043524F" w:rsidP="008F2306">
      <w:pPr>
        <w:pStyle w:val="IEEE"/>
      </w:pPr>
    </w:p>
    <w:p w:rsidR="0043524F" w:rsidRDefault="0043524F" w:rsidP="0043524F">
      <w:pPr>
        <w:pStyle w:val="Heading1"/>
      </w:pPr>
      <w:r>
        <w:lastRenderedPageBreak/>
        <w:t>References</w:t>
      </w:r>
    </w:p>
    <w:p w:rsidR="0043524F" w:rsidRPr="00625E15" w:rsidRDefault="0043524F" w:rsidP="0043524F"/>
    <w:p w:rsidR="0043524F" w:rsidRDefault="00436230" w:rsidP="0043524F">
      <w:pPr>
        <w:numPr>
          <w:ilvl w:val="0"/>
          <w:numId w:val="19"/>
        </w:numPr>
        <w:rPr>
          <w:sz w:val="16"/>
          <w:szCs w:val="16"/>
        </w:rPr>
      </w:pPr>
      <w:r>
        <w:rPr>
          <w:sz w:val="16"/>
          <w:szCs w:val="16"/>
        </w:rPr>
        <w:t xml:space="preserve">S. </w:t>
      </w:r>
      <w:proofErr w:type="spellStart"/>
      <w:r>
        <w:rPr>
          <w:sz w:val="16"/>
          <w:szCs w:val="16"/>
        </w:rPr>
        <w:t>Haykin</w:t>
      </w:r>
      <w:proofErr w:type="spellEnd"/>
      <w:r>
        <w:rPr>
          <w:sz w:val="16"/>
          <w:szCs w:val="16"/>
        </w:rPr>
        <w:t>, “Communications Systems,</w:t>
      </w:r>
      <w:proofErr w:type="gramStart"/>
      <w:r>
        <w:rPr>
          <w:sz w:val="16"/>
          <w:szCs w:val="16"/>
        </w:rPr>
        <w:t>”  John</w:t>
      </w:r>
      <w:proofErr w:type="gramEnd"/>
      <w:r>
        <w:rPr>
          <w:sz w:val="16"/>
          <w:szCs w:val="16"/>
        </w:rPr>
        <w:t xml:space="preserve"> Wiley Publishing, Fourth Edition, 2001.</w:t>
      </w:r>
    </w:p>
    <w:p w:rsidR="0043524F" w:rsidRDefault="0043524F" w:rsidP="0043524F">
      <w:pPr>
        <w:pStyle w:val="References"/>
        <w:numPr>
          <w:ilvl w:val="0"/>
          <w:numId w:val="19"/>
        </w:numPr>
      </w:pPr>
      <w:r>
        <w:t>Dr. Patrick Chiang Personnel Discussions.</w:t>
      </w:r>
    </w:p>
    <w:p w:rsidR="00A51673" w:rsidRDefault="00A51673" w:rsidP="00A51673">
      <w:pPr>
        <w:pStyle w:val="References"/>
        <w:numPr>
          <w:ilvl w:val="0"/>
          <w:numId w:val="0"/>
        </w:numPr>
      </w:pPr>
      <w:r>
        <w:t>[3]</w:t>
      </w:r>
      <w:r>
        <w:tab/>
        <w:t xml:space="preserve">    </w:t>
      </w:r>
      <w:r w:rsidR="00352B5C">
        <w:t>H. Chow, S. Chang, “</w:t>
      </w:r>
      <w:r>
        <w:t>High Performance Sense Amplifier Circuit for Low Power SRAM Applica</w:t>
      </w:r>
      <w:r w:rsidR="00352B5C">
        <w:t>t</w:t>
      </w:r>
      <w:r>
        <w:t>ions</w:t>
      </w:r>
      <w:r w:rsidR="00352B5C">
        <w:t>” ISCAS 2004</w:t>
      </w:r>
    </w:p>
    <w:p w:rsidR="00EB0EC1" w:rsidRDefault="00EB0EC1" w:rsidP="00EB0EC1">
      <w:pPr>
        <w:pStyle w:val="References"/>
        <w:numPr>
          <w:ilvl w:val="0"/>
          <w:numId w:val="0"/>
        </w:numPr>
      </w:pPr>
      <w:r>
        <w:t>[4]</w:t>
      </w:r>
      <w:r>
        <w:tab/>
        <w:t xml:space="preserve">    J. </w:t>
      </w:r>
      <w:proofErr w:type="spellStart"/>
      <w:r>
        <w:t>Rabey</w:t>
      </w:r>
      <w:proofErr w:type="spellEnd"/>
      <w:r>
        <w:t xml:space="preserve"> </w:t>
      </w:r>
      <w:proofErr w:type="gramStart"/>
      <w:r>
        <w:t>et</w:t>
      </w:r>
      <w:proofErr w:type="gramEnd"/>
      <w:r>
        <w:t>. al. “Digital Integrated Circuits,</w:t>
      </w:r>
      <w:proofErr w:type="gramStart"/>
      <w:r>
        <w:t>”  Prentice</w:t>
      </w:r>
      <w:proofErr w:type="gramEnd"/>
      <w:r>
        <w:t>-Hall Publishing, Second Edition, 2003.</w:t>
      </w:r>
    </w:p>
    <w:p w:rsidR="00EB0EC1" w:rsidRDefault="00EB0EC1" w:rsidP="00A51673">
      <w:pPr>
        <w:pStyle w:val="References"/>
        <w:numPr>
          <w:ilvl w:val="0"/>
          <w:numId w:val="0"/>
        </w:numPr>
      </w:pPr>
    </w:p>
    <w:p w:rsidR="00EB0EC1" w:rsidRDefault="00EB0EC1" w:rsidP="00A51673">
      <w:pPr>
        <w:pStyle w:val="References"/>
        <w:numPr>
          <w:ilvl w:val="0"/>
          <w:numId w:val="0"/>
        </w:numPr>
      </w:pPr>
    </w:p>
    <w:p w:rsidR="00EB0EC1" w:rsidRDefault="00EB0EC1" w:rsidP="00A51673">
      <w:pPr>
        <w:pStyle w:val="References"/>
        <w:numPr>
          <w:ilvl w:val="0"/>
          <w:numId w:val="0"/>
        </w:numPr>
      </w:pPr>
    </w:p>
    <w:p w:rsidR="0043524F" w:rsidRDefault="0043524F" w:rsidP="0043524F">
      <w:pPr>
        <w:pStyle w:val="Heading1"/>
      </w:pPr>
      <w:r>
        <w:t>Authors</w:t>
      </w:r>
    </w:p>
    <w:p w:rsidR="0043524F" w:rsidRDefault="0043524F" w:rsidP="0043524F">
      <w:pPr>
        <w:pStyle w:val="FigureCaption"/>
        <w:rPr>
          <w:b/>
          <w:bCs/>
        </w:rPr>
      </w:pPr>
    </w:p>
    <w:p w:rsidR="00AD4E30" w:rsidRDefault="00AD4E30" w:rsidP="0043524F">
      <w:pPr>
        <w:pStyle w:val="FigureCaption"/>
        <w:rPr>
          <w:b/>
          <w:bCs/>
        </w:rPr>
      </w:pPr>
    </w:p>
    <w:p w:rsidR="00AD4E30" w:rsidRDefault="00AD4E30" w:rsidP="0043524F">
      <w:pPr>
        <w:pStyle w:val="FigureCaption"/>
      </w:pPr>
      <w:proofErr w:type="spellStart"/>
      <w:r>
        <w:rPr>
          <w:b/>
        </w:rPr>
        <w:t>Rishi</w:t>
      </w:r>
      <w:proofErr w:type="spellEnd"/>
      <w:r>
        <w:rPr>
          <w:b/>
        </w:rPr>
        <w:t xml:space="preserve"> Gupta</w:t>
      </w:r>
      <w:r w:rsidR="001A4286">
        <w:rPr>
          <w:b/>
        </w:rPr>
        <w:t xml:space="preserve"> </w:t>
      </w:r>
      <w:r w:rsidR="001A4286">
        <w:t xml:space="preserve">received the B.S. degree in Electrical Engineering from Oregon State University in </w:t>
      </w:r>
      <w:proofErr w:type="gramStart"/>
      <w:r w:rsidR="001A4286">
        <w:t>2007  and</w:t>
      </w:r>
      <w:proofErr w:type="gramEnd"/>
      <w:r w:rsidR="001A4286">
        <w:t xml:space="preserve"> is currently working toward a M.S degree in Electrical Engineering from Oregon State University.</w:t>
      </w:r>
    </w:p>
    <w:p w:rsidR="001A4286" w:rsidRPr="001A4286" w:rsidRDefault="001A4286" w:rsidP="0043524F">
      <w:pPr>
        <w:pStyle w:val="FigureCaption"/>
        <w:rPr>
          <w:bCs/>
        </w:rPr>
      </w:pPr>
    </w:p>
    <w:p w:rsidR="00AD4E30" w:rsidRDefault="00AD4E30" w:rsidP="0043524F">
      <w:pPr>
        <w:pStyle w:val="FigureCaption"/>
        <w:rPr>
          <w:b/>
          <w:bCs/>
        </w:rPr>
      </w:pPr>
    </w:p>
    <w:p w:rsidR="000A21AD" w:rsidRDefault="000A21AD" w:rsidP="008F2306">
      <w:pPr>
        <w:pStyle w:val="IEEE"/>
      </w:pPr>
    </w:p>
    <w:p w:rsidR="00B419CD" w:rsidRPr="00B419CD" w:rsidRDefault="00003157" w:rsidP="008F2306">
      <w:pPr>
        <w:pStyle w:val="IEEE"/>
        <w:rPr>
          <w:sz w:val="16"/>
          <w:szCs w:val="16"/>
        </w:rPr>
      </w:pPr>
      <w:r>
        <w:rPr>
          <w:b/>
          <w:noProof/>
          <w:sz w:val="16"/>
          <w:szCs w:val="16"/>
        </w:rPr>
        <w:drawing>
          <wp:anchor distT="0" distB="0" distL="114300" distR="114300" simplePos="0" relativeHeight="251918336" behindDoc="1" locked="0" layoutInCell="1" allowOverlap="1">
            <wp:simplePos x="0" y="0"/>
            <wp:positionH relativeFrom="column">
              <wp:posOffset>34290</wp:posOffset>
            </wp:positionH>
            <wp:positionV relativeFrom="paragraph">
              <wp:posOffset>27305</wp:posOffset>
            </wp:positionV>
            <wp:extent cx="847725" cy="1247775"/>
            <wp:effectExtent l="19050" t="0" r="9525" b="0"/>
            <wp:wrapTight wrapText="bothSides">
              <wp:wrapPolygon edited="0">
                <wp:start x="-485" y="0"/>
                <wp:lineTo x="-485" y="21435"/>
                <wp:lineTo x="21843" y="21435"/>
                <wp:lineTo x="21843" y="0"/>
                <wp:lineTo x="-485" y="0"/>
              </wp:wrapPolygon>
            </wp:wrapTight>
            <wp:docPr id="29" name="Picture 29" descr="C:\Users\Ming-Hung Kuo\Desktop\Hurst K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ing-Hung Kuo\Desktop\Hurst Kuo.jpg"/>
                    <pic:cNvPicPr>
                      <a:picLocks noChangeAspect="1" noChangeArrowheads="1"/>
                    </pic:cNvPicPr>
                  </pic:nvPicPr>
                  <pic:blipFill>
                    <a:blip r:embed="rId22" cstate="print"/>
                    <a:srcRect/>
                    <a:stretch>
                      <a:fillRect/>
                    </a:stretch>
                  </pic:blipFill>
                  <pic:spPr bwMode="auto">
                    <a:xfrm>
                      <a:off x="0" y="0"/>
                      <a:ext cx="847725" cy="1247775"/>
                    </a:xfrm>
                    <a:prstGeom prst="rect">
                      <a:avLst/>
                    </a:prstGeom>
                    <a:noFill/>
                    <a:ln w="9525">
                      <a:noFill/>
                      <a:miter lim="800000"/>
                      <a:headEnd/>
                      <a:tailEnd/>
                    </a:ln>
                  </pic:spPr>
                </pic:pic>
              </a:graphicData>
            </a:graphic>
          </wp:anchor>
        </w:drawing>
      </w:r>
      <w:r w:rsidR="00B419CD" w:rsidRPr="00B419CD">
        <w:rPr>
          <w:b/>
          <w:sz w:val="16"/>
          <w:szCs w:val="16"/>
        </w:rPr>
        <w:t xml:space="preserve">Ming-Hung </w:t>
      </w:r>
      <w:proofErr w:type="spellStart"/>
      <w:r w:rsidR="00B419CD" w:rsidRPr="00B419CD">
        <w:rPr>
          <w:b/>
          <w:sz w:val="16"/>
          <w:szCs w:val="16"/>
        </w:rPr>
        <w:t>Kuo</w:t>
      </w:r>
      <w:proofErr w:type="spellEnd"/>
      <w:r w:rsidR="00B419CD">
        <w:rPr>
          <w:b/>
          <w:sz w:val="16"/>
          <w:szCs w:val="16"/>
        </w:rPr>
        <w:t xml:space="preserve"> </w:t>
      </w:r>
      <w:r w:rsidR="00B419CD">
        <w:rPr>
          <w:sz w:val="16"/>
          <w:szCs w:val="16"/>
        </w:rPr>
        <w:t>(S’07) was born in Taiwan in 1985</w:t>
      </w:r>
      <w:r w:rsidR="00C1324E">
        <w:rPr>
          <w:sz w:val="16"/>
          <w:szCs w:val="16"/>
        </w:rPr>
        <w:t xml:space="preserve">. </w:t>
      </w:r>
      <w:r w:rsidR="00FE0444">
        <w:rPr>
          <w:sz w:val="16"/>
          <w:szCs w:val="16"/>
        </w:rPr>
        <w:t>He received the B.S. degree in Electrical Engineering</w:t>
      </w:r>
      <w:r w:rsidR="00C37FDB">
        <w:rPr>
          <w:sz w:val="16"/>
          <w:szCs w:val="16"/>
        </w:rPr>
        <w:t xml:space="preserve"> from Oregon State University</w:t>
      </w:r>
      <w:r w:rsidR="008F0F56">
        <w:rPr>
          <w:sz w:val="16"/>
          <w:szCs w:val="16"/>
        </w:rPr>
        <w:t>, Corvallis, Oregon,</w:t>
      </w:r>
      <w:r w:rsidR="00C37FDB">
        <w:rPr>
          <w:sz w:val="16"/>
          <w:szCs w:val="16"/>
        </w:rPr>
        <w:t xml:space="preserve"> </w:t>
      </w:r>
      <w:r w:rsidR="00DF3227">
        <w:rPr>
          <w:sz w:val="16"/>
          <w:szCs w:val="16"/>
        </w:rPr>
        <w:t xml:space="preserve">USA </w:t>
      </w:r>
      <w:r w:rsidR="00C37FDB">
        <w:rPr>
          <w:sz w:val="16"/>
          <w:szCs w:val="16"/>
        </w:rPr>
        <w:t>in 2008 and is currently</w:t>
      </w:r>
      <w:r w:rsidR="00DF3227">
        <w:rPr>
          <w:sz w:val="16"/>
          <w:szCs w:val="16"/>
        </w:rPr>
        <w:t xml:space="preserve"> working toward a M.S degree in Electrical Engineering from Oregon State University. </w:t>
      </w:r>
    </w:p>
    <w:p w:rsidR="00B419CD" w:rsidRPr="00DF3227" w:rsidRDefault="00DF3227" w:rsidP="008F2306">
      <w:pPr>
        <w:pStyle w:val="IEEE"/>
        <w:rPr>
          <w:sz w:val="16"/>
          <w:szCs w:val="16"/>
        </w:rPr>
      </w:pPr>
      <w:r>
        <w:rPr>
          <w:sz w:val="16"/>
          <w:szCs w:val="16"/>
        </w:rPr>
        <w:tab/>
        <w:t>His research interests include switched-capacitor filter design</w:t>
      </w:r>
      <w:r w:rsidR="00427720">
        <w:rPr>
          <w:sz w:val="16"/>
          <w:szCs w:val="16"/>
        </w:rPr>
        <w:t xml:space="preserve"> and </w:t>
      </w:r>
      <w:proofErr w:type="spellStart"/>
      <w:r w:rsidR="00003157">
        <w:rPr>
          <w:sz w:val="16"/>
          <w:szCs w:val="16"/>
        </w:rPr>
        <w:t>bandpass</w:t>
      </w:r>
      <w:proofErr w:type="spellEnd"/>
      <w:r w:rsidR="00003157">
        <w:rPr>
          <w:sz w:val="16"/>
          <w:szCs w:val="16"/>
        </w:rPr>
        <w:t xml:space="preserve"> </w:t>
      </w:r>
      <w:r w:rsidR="00427720">
        <w:rPr>
          <w:sz w:val="16"/>
          <w:szCs w:val="16"/>
        </w:rPr>
        <w:t>delta-sigma data converter</w:t>
      </w:r>
      <w:r w:rsidR="008F0F56">
        <w:rPr>
          <w:sz w:val="16"/>
          <w:szCs w:val="16"/>
        </w:rPr>
        <w:t>s</w:t>
      </w:r>
      <w:r w:rsidR="00003157">
        <w:rPr>
          <w:sz w:val="16"/>
          <w:szCs w:val="16"/>
        </w:rPr>
        <w:t xml:space="preserve"> design</w:t>
      </w:r>
      <w:r w:rsidR="00427720">
        <w:rPr>
          <w:sz w:val="16"/>
          <w:szCs w:val="16"/>
        </w:rPr>
        <w:t xml:space="preserve">. </w:t>
      </w:r>
      <w:r>
        <w:rPr>
          <w:sz w:val="16"/>
          <w:szCs w:val="16"/>
        </w:rPr>
        <w:t xml:space="preserve"> </w:t>
      </w: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Pr="00266480" w:rsidRDefault="000A21AD" w:rsidP="005F46A6">
      <w:pPr>
        <w:pStyle w:val="IEEE"/>
      </w:pPr>
    </w:p>
    <w:p w:rsidR="005F46A6" w:rsidRPr="00266480" w:rsidRDefault="005F46A6" w:rsidP="005F46A6">
      <w:pPr>
        <w:adjustRightInd w:val="0"/>
        <w:jc w:val="both"/>
        <w:rPr>
          <w:sz w:val="16"/>
          <w:szCs w:val="16"/>
        </w:rPr>
      </w:pPr>
      <w:r>
        <w:rPr>
          <w:b/>
          <w:bCs/>
          <w:noProof/>
          <w:sz w:val="16"/>
          <w:szCs w:val="16"/>
        </w:rPr>
        <w:drawing>
          <wp:anchor distT="0" distB="0" distL="114300" distR="114300" simplePos="0" relativeHeight="251921408" behindDoc="1" locked="0" layoutInCell="1" allowOverlap="1">
            <wp:simplePos x="0" y="0"/>
            <wp:positionH relativeFrom="column">
              <wp:posOffset>15240</wp:posOffset>
            </wp:positionH>
            <wp:positionV relativeFrom="paragraph">
              <wp:posOffset>40640</wp:posOffset>
            </wp:positionV>
            <wp:extent cx="850900" cy="1219200"/>
            <wp:effectExtent l="19050" t="0" r="6350" b="0"/>
            <wp:wrapTight wrapText="bothSides">
              <wp:wrapPolygon edited="0">
                <wp:start x="-484" y="0"/>
                <wp:lineTo x="-484" y="21263"/>
                <wp:lineTo x="21761" y="21263"/>
                <wp:lineTo x="21761" y="0"/>
                <wp:lineTo x="-484" y="0"/>
              </wp:wrapPolygon>
            </wp:wrapTight>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850900" cy="1219200"/>
                    </a:xfrm>
                    <a:prstGeom prst="rect">
                      <a:avLst/>
                    </a:prstGeom>
                    <a:noFill/>
                    <a:ln w="9525">
                      <a:noFill/>
                      <a:miter lim="800000"/>
                      <a:headEnd/>
                      <a:tailEnd/>
                    </a:ln>
                  </pic:spPr>
                </pic:pic>
              </a:graphicData>
            </a:graphic>
          </wp:anchor>
        </w:drawing>
      </w:r>
      <w:r w:rsidRPr="00266480">
        <w:rPr>
          <w:b/>
          <w:bCs/>
          <w:sz w:val="16"/>
          <w:szCs w:val="16"/>
        </w:rPr>
        <w:t xml:space="preserve">Jarrod Jackson </w:t>
      </w:r>
      <w:r w:rsidRPr="00266480">
        <w:rPr>
          <w:sz w:val="16"/>
          <w:szCs w:val="16"/>
        </w:rPr>
        <w:t>is a student at Oregon</w:t>
      </w:r>
      <w:r>
        <w:rPr>
          <w:sz w:val="16"/>
          <w:szCs w:val="16"/>
        </w:rPr>
        <w:t xml:space="preserve"> </w:t>
      </w:r>
      <w:r w:rsidRPr="00266480">
        <w:rPr>
          <w:sz w:val="16"/>
          <w:szCs w:val="16"/>
        </w:rPr>
        <w:t>State University, pursuing a Bachelor’s</w:t>
      </w:r>
      <w:r>
        <w:rPr>
          <w:sz w:val="16"/>
          <w:szCs w:val="16"/>
        </w:rPr>
        <w:t xml:space="preserve"> </w:t>
      </w:r>
      <w:r w:rsidRPr="00266480">
        <w:rPr>
          <w:sz w:val="16"/>
          <w:szCs w:val="16"/>
        </w:rPr>
        <w:t>degree in Electrical &amp; Computer</w:t>
      </w:r>
      <w:r>
        <w:rPr>
          <w:sz w:val="16"/>
          <w:szCs w:val="16"/>
        </w:rPr>
        <w:t xml:space="preserve"> </w:t>
      </w:r>
      <w:r w:rsidRPr="00266480">
        <w:rPr>
          <w:sz w:val="16"/>
          <w:szCs w:val="16"/>
        </w:rPr>
        <w:t>Engineering.</w:t>
      </w:r>
    </w:p>
    <w:p w:rsidR="005F46A6" w:rsidRDefault="005F46A6" w:rsidP="005F46A6">
      <w:pPr>
        <w:adjustRightInd w:val="0"/>
        <w:ind w:firstLine="202"/>
        <w:jc w:val="both"/>
        <w:rPr>
          <w:sz w:val="16"/>
          <w:szCs w:val="16"/>
        </w:rPr>
      </w:pPr>
      <w:r w:rsidRPr="00266480">
        <w:rPr>
          <w:sz w:val="16"/>
          <w:szCs w:val="16"/>
        </w:rPr>
        <w:t>During the summer of 2008 he was</w:t>
      </w:r>
      <w:r>
        <w:rPr>
          <w:sz w:val="16"/>
          <w:szCs w:val="16"/>
        </w:rPr>
        <w:t xml:space="preserve"> </w:t>
      </w:r>
      <w:r w:rsidRPr="00266480">
        <w:rPr>
          <w:sz w:val="16"/>
          <w:szCs w:val="16"/>
        </w:rPr>
        <w:t>at NASA Langley Research Center</w:t>
      </w:r>
      <w:r>
        <w:rPr>
          <w:sz w:val="16"/>
          <w:szCs w:val="16"/>
        </w:rPr>
        <w:t xml:space="preserve"> </w:t>
      </w:r>
      <w:r w:rsidRPr="00266480">
        <w:rPr>
          <w:sz w:val="16"/>
          <w:szCs w:val="16"/>
        </w:rPr>
        <w:t>contributing to the algorithms of an</w:t>
      </w:r>
      <w:r>
        <w:rPr>
          <w:sz w:val="16"/>
          <w:szCs w:val="16"/>
        </w:rPr>
        <w:t xml:space="preserve"> </w:t>
      </w:r>
      <w:r w:rsidRPr="00266480">
        <w:rPr>
          <w:sz w:val="16"/>
          <w:szCs w:val="16"/>
        </w:rPr>
        <w:t>intelligent adaptive optoelectronic</w:t>
      </w:r>
      <w:r>
        <w:rPr>
          <w:sz w:val="16"/>
          <w:szCs w:val="16"/>
        </w:rPr>
        <w:t xml:space="preserve"> </w:t>
      </w:r>
      <w:r w:rsidRPr="00266480">
        <w:rPr>
          <w:sz w:val="16"/>
          <w:szCs w:val="16"/>
        </w:rPr>
        <w:t>celestial navigation system for</w:t>
      </w:r>
      <w:r>
        <w:rPr>
          <w:sz w:val="16"/>
          <w:szCs w:val="16"/>
        </w:rPr>
        <w:t xml:space="preserve"> </w:t>
      </w:r>
      <w:r w:rsidRPr="00266480">
        <w:rPr>
          <w:sz w:val="16"/>
          <w:szCs w:val="16"/>
        </w:rPr>
        <w:t>autonomous missions. During 2007, he</w:t>
      </w:r>
      <w:r>
        <w:rPr>
          <w:sz w:val="16"/>
          <w:szCs w:val="16"/>
        </w:rPr>
        <w:t xml:space="preserve"> </w:t>
      </w:r>
      <w:r w:rsidRPr="00266480">
        <w:rPr>
          <w:sz w:val="16"/>
          <w:szCs w:val="16"/>
        </w:rPr>
        <w:t>conducted research at the Pacific</w:t>
      </w:r>
      <w:r>
        <w:rPr>
          <w:sz w:val="16"/>
          <w:szCs w:val="16"/>
        </w:rPr>
        <w:t xml:space="preserve"> </w:t>
      </w:r>
      <w:r w:rsidRPr="00266480">
        <w:rPr>
          <w:sz w:val="16"/>
          <w:szCs w:val="16"/>
        </w:rPr>
        <w:t>Northwest National Laboratory’s Marine Science Lab,</w:t>
      </w:r>
      <w:r>
        <w:rPr>
          <w:sz w:val="16"/>
          <w:szCs w:val="16"/>
        </w:rPr>
        <w:t xml:space="preserve"> </w:t>
      </w:r>
      <w:r w:rsidRPr="00266480">
        <w:rPr>
          <w:sz w:val="16"/>
          <w:szCs w:val="16"/>
        </w:rPr>
        <w:t>deploying optoelectronic sensors to characterize the underwater</w:t>
      </w:r>
      <w:r>
        <w:rPr>
          <w:sz w:val="16"/>
          <w:szCs w:val="16"/>
        </w:rPr>
        <w:t xml:space="preserve"> </w:t>
      </w:r>
      <w:r w:rsidRPr="00266480">
        <w:rPr>
          <w:sz w:val="16"/>
          <w:szCs w:val="16"/>
        </w:rPr>
        <w:t>light field of a prototype fiber optic lighting system.</w:t>
      </w:r>
      <w:r>
        <w:rPr>
          <w:sz w:val="16"/>
          <w:szCs w:val="16"/>
        </w:rPr>
        <w:t xml:space="preserve"> </w:t>
      </w:r>
    </w:p>
    <w:p w:rsidR="005F46A6" w:rsidRPr="00266480" w:rsidRDefault="005F46A6" w:rsidP="005F46A6">
      <w:pPr>
        <w:adjustRightInd w:val="0"/>
        <w:ind w:firstLine="202"/>
        <w:jc w:val="both"/>
        <w:rPr>
          <w:sz w:val="16"/>
          <w:szCs w:val="16"/>
        </w:rPr>
      </w:pPr>
      <w:r>
        <w:rPr>
          <w:sz w:val="16"/>
          <w:szCs w:val="16"/>
        </w:rPr>
        <w:t xml:space="preserve">Mr. Jackson is currently </w:t>
      </w:r>
      <w:r w:rsidRPr="00266480">
        <w:rPr>
          <w:sz w:val="16"/>
          <w:szCs w:val="16"/>
        </w:rPr>
        <w:t>serving as the President of the</w:t>
      </w:r>
      <w:r>
        <w:rPr>
          <w:sz w:val="16"/>
          <w:szCs w:val="16"/>
        </w:rPr>
        <w:t xml:space="preserve"> </w:t>
      </w:r>
      <w:r w:rsidRPr="00266480">
        <w:rPr>
          <w:sz w:val="16"/>
          <w:szCs w:val="16"/>
        </w:rPr>
        <w:t>student chapter of IEEE at Oregon State University.</w:t>
      </w:r>
    </w:p>
    <w:p w:rsidR="000A21AD" w:rsidRDefault="000A21AD" w:rsidP="008F2306">
      <w:pPr>
        <w:pStyle w:val="IEEE"/>
      </w:pPr>
    </w:p>
    <w:p w:rsidR="001A4286" w:rsidRDefault="001A4286" w:rsidP="008F2306">
      <w:pPr>
        <w:pStyle w:val="IEEE"/>
      </w:pPr>
    </w:p>
    <w:p w:rsidR="000A21AD" w:rsidRDefault="000A21AD" w:rsidP="008F2306">
      <w:pPr>
        <w:pStyle w:val="IEEE"/>
      </w:pPr>
    </w:p>
    <w:p w:rsidR="005F46A6" w:rsidRDefault="005F46A6" w:rsidP="005F46A6">
      <w:pPr>
        <w:pStyle w:val="FigureCaption"/>
        <w:rPr>
          <w:b/>
          <w:bCs/>
        </w:rPr>
      </w:pPr>
    </w:p>
    <w:p w:rsidR="005F46A6" w:rsidRDefault="005F46A6" w:rsidP="005F46A6">
      <w:pPr>
        <w:pStyle w:val="FigureCaption"/>
      </w:pPr>
      <w:r>
        <w:rPr>
          <w:b/>
          <w:bCs/>
          <w:noProof/>
        </w:rPr>
        <w:drawing>
          <wp:anchor distT="0" distB="0" distL="114300" distR="114300" simplePos="0" relativeHeight="251923456" behindDoc="1" locked="0" layoutInCell="1" allowOverlap="1">
            <wp:simplePos x="0" y="0"/>
            <wp:positionH relativeFrom="column">
              <wp:posOffset>53340</wp:posOffset>
            </wp:positionH>
            <wp:positionV relativeFrom="paragraph">
              <wp:posOffset>50165</wp:posOffset>
            </wp:positionV>
            <wp:extent cx="812800" cy="1212850"/>
            <wp:effectExtent l="19050" t="0" r="6350" b="0"/>
            <wp:wrapTight wrapText="bothSides">
              <wp:wrapPolygon edited="0">
                <wp:start x="-506" y="0"/>
                <wp:lineTo x="-506" y="21374"/>
                <wp:lineTo x="21769" y="21374"/>
                <wp:lineTo x="21769" y="0"/>
                <wp:lineTo x="-506" y="0"/>
              </wp:wrapPolygon>
            </wp:wrapTight>
            <wp:docPr id="2" name="Picture 3" descr="guerberj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erberj_square.JPG"/>
                    <pic:cNvPicPr>
                      <a:picLocks noChangeAspect="1" noChangeArrowheads="1"/>
                    </pic:cNvPicPr>
                  </pic:nvPicPr>
                  <pic:blipFill>
                    <a:blip r:embed="rId24" cstate="print"/>
                    <a:srcRect l="34296" t="1762" r="29646" b="44551"/>
                    <a:stretch>
                      <a:fillRect/>
                    </a:stretch>
                  </pic:blipFill>
                  <pic:spPr bwMode="auto">
                    <a:xfrm>
                      <a:off x="0" y="0"/>
                      <a:ext cx="812800" cy="1212850"/>
                    </a:xfrm>
                    <a:prstGeom prst="rect">
                      <a:avLst/>
                    </a:prstGeom>
                    <a:noFill/>
                    <a:ln w="9525">
                      <a:noFill/>
                      <a:miter lim="800000"/>
                      <a:headEnd/>
                      <a:tailEnd/>
                    </a:ln>
                  </pic:spPr>
                </pic:pic>
              </a:graphicData>
            </a:graphic>
          </wp:anchor>
        </w:drawing>
      </w:r>
      <w:r>
        <w:rPr>
          <w:b/>
          <w:bCs/>
        </w:rPr>
        <w:t xml:space="preserve">Jon </w:t>
      </w:r>
      <w:proofErr w:type="spellStart"/>
      <w:r>
        <w:rPr>
          <w:b/>
          <w:bCs/>
        </w:rPr>
        <w:t>Guerber</w:t>
      </w:r>
      <w:proofErr w:type="spellEnd"/>
      <w:r>
        <w:rPr>
          <w:b/>
          <w:bCs/>
        </w:rPr>
        <w:t xml:space="preserve"> </w:t>
      </w:r>
      <w:r>
        <w:t>(S’05) was born in Clackamas, Oregon, USA in 1986.  He received the B.S. degree in Electrical Engineering from Oregon State University in 2008 and is currently working towards a Masters in Electrical Engineering from Oregon State University.</w:t>
      </w:r>
    </w:p>
    <w:p w:rsidR="005F46A6" w:rsidRDefault="005F46A6" w:rsidP="005F46A6">
      <w:pPr>
        <w:pStyle w:val="FigureCaption"/>
      </w:pPr>
      <w:r>
        <w:tab/>
        <w:t>During the summer of 2008 he was with Teradyne Corp developing high frequency signal tracking and active power management solutions for semiconductor test devices.  During the summer of 2007 he was with Intel Corp. investigating high performance, small form factor motherboard architectures to support future PC microprocessor requirements.  He is currently a research member of the Analog and Mixed Signal group at Oregon State University in Corvallis, Oregon with a focus in the areas of deep-submicron, low-voltage Analog to Digital Conversion and power efficient tunable R-</w:t>
      </w:r>
      <w:proofErr w:type="spellStart"/>
      <w:r>
        <w:t>Mosfet</w:t>
      </w:r>
      <w:proofErr w:type="spellEnd"/>
      <w:r>
        <w:t>-C filters.</w:t>
      </w:r>
    </w:p>
    <w:p w:rsidR="005F46A6" w:rsidRDefault="005F46A6" w:rsidP="005F46A6">
      <w:pPr>
        <w:pStyle w:val="FigureCaption"/>
      </w:pPr>
      <w:r>
        <w:tab/>
        <w:t xml:space="preserve">Mr. </w:t>
      </w:r>
      <w:proofErr w:type="spellStart"/>
      <w:r>
        <w:t>Guerber</w:t>
      </w:r>
      <w:proofErr w:type="spellEnd"/>
      <w:r>
        <w:t xml:space="preserve"> is a life member of the Eta Kappa Nu Electrical Engineering Society and an Active Wikipedia Electronics Contributor.</w:t>
      </w: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0A21AD" w:rsidRDefault="000A21AD"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p w:rsidR="00BC4268" w:rsidRDefault="00BC4268" w:rsidP="008F2306">
      <w:pPr>
        <w:pStyle w:val="IEEE"/>
      </w:pPr>
    </w:p>
    <w:sectPr w:rsidR="00BC4268" w:rsidSect="008E4C13">
      <w:headerReference w:type="default" r:id="rId25"/>
      <w:pgSz w:w="12240" w:h="15840" w:code="1"/>
      <w:pgMar w:top="900" w:right="936" w:bottom="720" w:left="936" w:header="432" w:footer="312" w:gutter="0"/>
      <w:cols w:num="2" w:space="28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4E30" w:rsidRDefault="00AD4E30">
      <w:r>
        <w:separator/>
      </w:r>
    </w:p>
  </w:endnote>
  <w:endnote w:type="continuationSeparator" w:id="0">
    <w:p w:rsidR="00AD4E30" w:rsidRDefault="00AD4E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askerville">
    <w:altName w:val="Courier"/>
    <w:charset w:val="00"/>
    <w:family w:val="auto"/>
    <w:pitch w:val="variable"/>
    <w:sig w:usb0="03000000"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4E30" w:rsidRDefault="00AD4E30"/>
  </w:footnote>
  <w:footnote w:type="continuationSeparator" w:id="0">
    <w:p w:rsidR="00AD4E30" w:rsidRDefault="00AD4E30">
      <w:r>
        <w:continuationSeparator/>
      </w:r>
    </w:p>
  </w:footnote>
  <w:footnote w:id="1">
    <w:p w:rsidR="00AD4E30" w:rsidRDefault="00AD4E30">
      <w:pPr>
        <w:pStyle w:val="FootnoteText"/>
      </w:pPr>
      <w:r>
        <w:t xml:space="preserve">Manuscript received March 19, 2009. </w:t>
      </w:r>
    </w:p>
    <w:p w:rsidR="00AD4E30" w:rsidRDefault="00AD4E30">
      <w:pPr>
        <w:pStyle w:val="FootnoteText"/>
      </w:pPr>
      <w:r>
        <w:t xml:space="preserve">J. </w:t>
      </w:r>
      <w:proofErr w:type="spellStart"/>
      <w:r>
        <w:t>Guerber</w:t>
      </w:r>
      <w:proofErr w:type="spellEnd"/>
      <w:r>
        <w:t xml:space="preserve">, R. Gupta, M. </w:t>
      </w:r>
      <w:proofErr w:type="spellStart"/>
      <w:r>
        <w:t>Kuo</w:t>
      </w:r>
      <w:proofErr w:type="spellEnd"/>
      <w:r>
        <w:t>, and J. Jackson are with the Oregon State University, Analog and Mixed Signal Department, Corvallis, OR 97330 USA (e-</w:t>
      </w:r>
      <w:proofErr w:type="spellStart"/>
      <w:r>
        <w:t>mail:guerberj</w:t>
      </w:r>
      <w:proofErr w:type="spellEnd"/>
      <w:r>
        <w:t xml:space="preserve">@ eecs.orst.edu). </w:t>
      </w:r>
    </w:p>
    <w:p w:rsidR="00AD4E30" w:rsidRDefault="00AD4E30">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E30" w:rsidRDefault="0053470E">
    <w:pPr>
      <w:framePr w:wrap="auto" w:vAnchor="text" w:hAnchor="margin" w:xAlign="right" w:y="1"/>
    </w:pPr>
    <w:fldSimple w:instr="PAGE  ">
      <w:r w:rsidR="001E713C">
        <w:rPr>
          <w:noProof/>
        </w:rPr>
        <w:t>5</w:t>
      </w:r>
    </w:fldSimple>
  </w:p>
  <w:p w:rsidR="00AD4E30" w:rsidRDefault="00AD4E30">
    <w:pP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1B0B1D66"/>
    <w:multiLevelType w:val="singleLevel"/>
    <w:tmpl w:val="0BEC9FB0"/>
    <w:lvl w:ilvl="0">
      <w:start w:val="1"/>
      <w:numFmt w:val="none"/>
      <w:lvlText w:val=""/>
      <w:legacy w:legacy="1" w:legacySpace="0" w:legacyIndent="0"/>
      <w:lvlJc w:val="left"/>
      <w:pPr>
        <w:ind w:left="288"/>
      </w:pPr>
    </w:lvl>
  </w:abstractNum>
  <w:abstractNum w:abstractNumId="2">
    <w:nsid w:val="2517274C"/>
    <w:multiLevelType w:val="singleLevel"/>
    <w:tmpl w:val="04090011"/>
    <w:lvl w:ilvl="0">
      <w:start w:val="1"/>
      <w:numFmt w:val="decimal"/>
      <w:lvlText w:val="%1)"/>
      <w:lvlJc w:val="left"/>
      <w:pPr>
        <w:tabs>
          <w:tab w:val="num" w:pos="360"/>
        </w:tabs>
        <w:ind w:left="360" w:hanging="360"/>
      </w:pPr>
    </w:lvl>
  </w:abstractNum>
  <w:abstractNum w:abstractNumId="3">
    <w:nsid w:val="2D234D8B"/>
    <w:multiLevelType w:val="singleLevel"/>
    <w:tmpl w:val="0409000F"/>
    <w:lvl w:ilvl="0">
      <w:start w:val="1"/>
      <w:numFmt w:val="decimal"/>
      <w:lvlText w:val="%1."/>
      <w:lvlJc w:val="left"/>
      <w:pPr>
        <w:tabs>
          <w:tab w:val="num" w:pos="360"/>
        </w:tabs>
        <w:ind w:left="360" w:hanging="360"/>
      </w:pPr>
    </w:lvl>
  </w:abstractNum>
  <w:abstractNum w:abstractNumId="4">
    <w:nsid w:val="2F8B23F8"/>
    <w:multiLevelType w:val="singleLevel"/>
    <w:tmpl w:val="12CEED98"/>
    <w:lvl w:ilvl="0">
      <w:start w:val="1"/>
      <w:numFmt w:val="decimal"/>
      <w:lvlText w:val="%1."/>
      <w:legacy w:legacy="1" w:legacySpace="0" w:legacyIndent="360"/>
      <w:lvlJc w:val="left"/>
      <w:pPr>
        <w:ind w:left="360" w:hanging="360"/>
      </w:pPr>
    </w:lvl>
  </w:abstractNum>
  <w:abstractNum w:abstractNumId="5">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6">
    <w:nsid w:val="3AAC1CFC"/>
    <w:multiLevelType w:val="singleLevel"/>
    <w:tmpl w:val="3A8EC28E"/>
    <w:lvl w:ilvl="0">
      <w:start w:val="1"/>
      <w:numFmt w:val="decimal"/>
      <w:lvlText w:val="[%1]"/>
      <w:lvlJc w:val="left"/>
      <w:pPr>
        <w:tabs>
          <w:tab w:val="num" w:pos="360"/>
        </w:tabs>
        <w:ind w:left="360" w:hanging="360"/>
      </w:pPr>
    </w:lvl>
  </w:abstractNum>
  <w:abstractNum w:abstractNumId="7">
    <w:nsid w:val="47332F9F"/>
    <w:multiLevelType w:val="singleLevel"/>
    <w:tmpl w:val="488EC81A"/>
    <w:lvl w:ilvl="0">
      <w:start w:val="1"/>
      <w:numFmt w:val="decimal"/>
      <w:lvlText w:val="%1."/>
      <w:legacy w:legacy="1" w:legacySpace="0" w:legacyIndent="360"/>
      <w:lvlJc w:val="left"/>
      <w:pPr>
        <w:ind w:left="360" w:hanging="360"/>
      </w:pPr>
    </w:lvl>
  </w:abstractNum>
  <w:abstractNum w:abstractNumId="8">
    <w:nsid w:val="4D0B59CF"/>
    <w:multiLevelType w:val="singleLevel"/>
    <w:tmpl w:val="4A4223A6"/>
    <w:lvl w:ilvl="0">
      <w:start w:val="1"/>
      <w:numFmt w:val="decimal"/>
      <w:lvlText w:val="%1."/>
      <w:legacy w:legacy="1" w:legacySpace="0" w:legacyIndent="360"/>
      <w:lvlJc w:val="left"/>
      <w:pPr>
        <w:ind w:left="360" w:hanging="360"/>
      </w:pPr>
    </w:lvl>
  </w:abstractNum>
  <w:abstractNum w:abstractNumId="9">
    <w:nsid w:val="55630736"/>
    <w:multiLevelType w:val="singleLevel"/>
    <w:tmpl w:val="0BEC9FB0"/>
    <w:lvl w:ilvl="0">
      <w:start w:val="1"/>
      <w:numFmt w:val="none"/>
      <w:lvlText w:val=""/>
      <w:legacy w:legacy="1" w:legacySpace="0" w:legacyIndent="0"/>
      <w:lvlJc w:val="left"/>
      <w:pPr>
        <w:ind w:left="288"/>
      </w:pPr>
    </w:lvl>
  </w:abstractNum>
  <w:abstractNum w:abstractNumId="10">
    <w:nsid w:val="6DC3293B"/>
    <w:multiLevelType w:val="singleLevel"/>
    <w:tmpl w:val="3A8EC28E"/>
    <w:lvl w:ilvl="0">
      <w:start w:val="1"/>
      <w:numFmt w:val="decimal"/>
      <w:lvlText w:val="[%1]"/>
      <w:lvlJc w:val="left"/>
      <w:pPr>
        <w:tabs>
          <w:tab w:val="num" w:pos="360"/>
        </w:tabs>
        <w:ind w:left="360" w:hanging="360"/>
      </w:pPr>
    </w:lvl>
  </w:abstractNum>
  <w:abstractNum w:abstractNumId="11">
    <w:nsid w:val="77E315E9"/>
    <w:multiLevelType w:val="singleLevel"/>
    <w:tmpl w:val="0BEC9FB0"/>
    <w:lvl w:ilvl="0">
      <w:start w:val="1"/>
      <w:numFmt w:val="none"/>
      <w:lvlText w:val=""/>
      <w:legacy w:legacy="1" w:legacySpace="0" w:legacyIndent="0"/>
      <w:lvlJc w:val="left"/>
      <w:pPr>
        <w:ind w:left="288"/>
      </w:pPr>
    </w:lvl>
  </w:abstractNum>
  <w:num w:numId="1">
    <w:abstractNumId w:val="0"/>
  </w:num>
  <w:num w:numId="2">
    <w:abstractNumId w:val="4"/>
  </w:num>
  <w:num w:numId="3">
    <w:abstractNumId w:val="4"/>
    <w:lvlOverride w:ilvl="0">
      <w:lvl w:ilvl="0">
        <w:start w:val="1"/>
        <w:numFmt w:val="decimal"/>
        <w:lvlText w:val="%1."/>
        <w:legacy w:legacy="1" w:legacySpace="0" w:legacyIndent="360"/>
        <w:lvlJc w:val="left"/>
        <w:pPr>
          <w:ind w:left="360" w:hanging="360"/>
        </w:pPr>
      </w:lvl>
    </w:lvlOverride>
  </w:num>
  <w:num w:numId="4">
    <w:abstractNumId w:val="4"/>
    <w:lvlOverride w:ilvl="0">
      <w:lvl w:ilvl="0">
        <w:start w:val="1"/>
        <w:numFmt w:val="decimal"/>
        <w:lvlText w:val="%1."/>
        <w:legacy w:legacy="1" w:legacySpace="0" w:legacyIndent="360"/>
        <w:lvlJc w:val="left"/>
        <w:pPr>
          <w:ind w:left="360" w:hanging="360"/>
        </w:pPr>
      </w:lvl>
    </w:lvlOverride>
  </w:num>
  <w:num w:numId="5">
    <w:abstractNumId w:val="4"/>
    <w:lvlOverride w:ilvl="0">
      <w:lvl w:ilvl="0">
        <w:start w:val="1"/>
        <w:numFmt w:val="decimal"/>
        <w:lvlText w:val="%1."/>
        <w:legacy w:legacy="1" w:legacySpace="0" w:legacyIndent="360"/>
        <w:lvlJc w:val="left"/>
        <w:pPr>
          <w:ind w:left="360" w:hanging="360"/>
        </w:pPr>
      </w:lvl>
    </w:lvlOverride>
  </w:num>
  <w:num w:numId="6">
    <w:abstractNumId w:val="7"/>
  </w:num>
  <w:num w:numId="7">
    <w:abstractNumId w:val="7"/>
    <w:lvlOverride w:ilvl="0">
      <w:lvl w:ilvl="0">
        <w:start w:val="1"/>
        <w:numFmt w:val="decimal"/>
        <w:lvlText w:val="%1."/>
        <w:legacy w:legacy="1" w:legacySpace="0" w:legacyIndent="360"/>
        <w:lvlJc w:val="left"/>
        <w:pPr>
          <w:ind w:left="360" w:hanging="360"/>
        </w:pPr>
      </w:lvl>
    </w:lvlOverride>
  </w:num>
  <w:num w:numId="8">
    <w:abstractNumId w:val="7"/>
    <w:lvlOverride w:ilvl="0">
      <w:lvl w:ilvl="0">
        <w:start w:val="1"/>
        <w:numFmt w:val="decimal"/>
        <w:lvlText w:val="%1."/>
        <w:legacy w:legacy="1" w:legacySpace="0" w:legacyIndent="360"/>
        <w:lvlJc w:val="left"/>
        <w:pPr>
          <w:ind w:left="360" w:hanging="360"/>
        </w:pPr>
      </w:lvl>
    </w:lvlOverride>
  </w:num>
  <w:num w:numId="9">
    <w:abstractNumId w:val="7"/>
    <w:lvlOverride w:ilvl="0">
      <w:lvl w:ilvl="0">
        <w:start w:val="1"/>
        <w:numFmt w:val="decimal"/>
        <w:lvlText w:val="%1."/>
        <w:legacy w:legacy="1" w:legacySpace="0" w:legacyIndent="360"/>
        <w:lvlJc w:val="left"/>
        <w:pPr>
          <w:ind w:left="360" w:hanging="360"/>
        </w:pPr>
      </w:lvl>
    </w:lvlOverride>
  </w:num>
  <w:num w:numId="10">
    <w:abstractNumId w:val="7"/>
    <w:lvlOverride w:ilvl="0">
      <w:lvl w:ilvl="0">
        <w:start w:val="1"/>
        <w:numFmt w:val="decimal"/>
        <w:lvlText w:val="%1."/>
        <w:legacy w:legacy="1" w:legacySpace="0" w:legacyIndent="360"/>
        <w:lvlJc w:val="left"/>
        <w:pPr>
          <w:ind w:left="360" w:hanging="360"/>
        </w:pPr>
      </w:lvl>
    </w:lvlOverride>
  </w:num>
  <w:num w:numId="11">
    <w:abstractNumId w:val="7"/>
    <w:lvlOverride w:ilvl="0">
      <w:lvl w:ilvl="0">
        <w:start w:val="1"/>
        <w:numFmt w:val="decimal"/>
        <w:lvlText w:val="%1."/>
        <w:legacy w:legacy="1" w:legacySpace="0" w:legacyIndent="360"/>
        <w:lvlJc w:val="left"/>
        <w:pPr>
          <w:ind w:left="360" w:hanging="360"/>
        </w:pPr>
      </w:lvl>
    </w:lvlOverride>
  </w:num>
  <w:num w:numId="12">
    <w:abstractNumId w:val="5"/>
  </w:num>
  <w:num w:numId="13">
    <w:abstractNumId w:val="1"/>
  </w:num>
  <w:num w:numId="14">
    <w:abstractNumId w:val="9"/>
  </w:num>
  <w:num w:numId="15">
    <w:abstractNumId w:val="8"/>
  </w:num>
  <w:num w:numId="16">
    <w:abstractNumId w:val="11"/>
  </w:num>
  <w:num w:numId="17">
    <w:abstractNumId w:val="3"/>
  </w:num>
  <w:num w:numId="18">
    <w:abstractNumId w:val="2"/>
  </w:num>
  <w:num w:numId="19">
    <w:abstractNumId w:val="10"/>
  </w:num>
  <w:num w:numId="2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701"/>
  <w:doNotTrackMoves/>
  <w:defaultTabStop w:val="202"/>
  <w:doNotHyphenateCaps/>
  <w:drawingGridHorizontalSpacing w:val="100"/>
  <w:drawingGridVerticalSpacing w:val="120"/>
  <w:displayHorizontalDrawingGridEvery w:val="0"/>
  <w:displayVerticalDrawingGridEvery w:val="3"/>
  <w:characterSpacingControl w:val="compressPunctuation"/>
  <w:hdrShapeDefaults>
    <o:shapedefaults v:ext="edit" spidmax="8193"/>
  </w:hdrShapeDefaults>
  <w:footnotePr>
    <w:footnote w:id="-1"/>
    <w:footnote w:id="0"/>
  </w:footnotePr>
  <w:endnotePr>
    <w:endnote w:id="-1"/>
    <w:endnote w:id="0"/>
  </w:endnotePr>
  <w:compat/>
  <w:rsids>
    <w:rsidRoot w:val="0091035B"/>
    <w:rsid w:val="000029ED"/>
    <w:rsid w:val="00003157"/>
    <w:rsid w:val="00005FF2"/>
    <w:rsid w:val="000147FA"/>
    <w:rsid w:val="00014F38"/>
    <w:rsid w:val="00020F3A"/>
    <w:rsid w:val="00023AB9"/>
    <w:rsid w:val="00025C98"/>
    <w:rsid w:val="00043AC9"/>
    <w:rsid w:val="00053336"/>
    <w:rsid w:val="00061C4E"/>
    <w:rsid w:val="00062148"/>
    <w:rsid w:val="00063C6C"/>
    <w:rsid w:val="000723AD"/>
    <w:rsid w:val="00084FCD"/>
    <w:rsid w:val="00090E09"/>
    <w:rsid w:val="000A00CC"/>
    <w:rsid w:val="000A21AD"/>
    <w:rsid w:val="000A4D11"/>
    <w:rsid w:val="000A6D70"/>
    <w:rsid w:val="000B34B7"/>
    <w:rsid w:val="000B5AA3"/>
    <w:rsid w:val="000C31DE"/>
    <w:rsid w:val="000D3A55"/>
    <w:rsid w:val="000E3018"/>
    <w:rsid w:val="000E3DB9"/>
    <w:rsid w:val="000F03A3"/>
    <w:rsid w:val="000F040C"/>
    <w:rsid w:val="000F2886"/>
    <w:rsid w:val="000F5CFC"/>
    <w:rsid w:val="001020D1"/>
    <w:rsid w:val="00105F16"/>
    <w:rsid w:val="001061C2"/>
    <w:rsid w:val="001215A5"/>
    <w:rsid w:val="001267D7"/>
    <w:rsid w:val="00131957"/>
    <w:rsid w:val="00132E01"/>
    <w:rsid w:val="00142A25"/>
    <w:rsid w:val="00144E72"/>
    <w:rsid w:val="00145012"/>
    <w:rsid w:val="00147514"/>
    <w:rsid w:val="00156011"/>
    <w:rsid w:val="00164973"/>
    <w:rsid w:val="00167D8D"/>
    <w:rsid w:val="00180CE3"/>
    <w:rsid w:val="00183CF1"/>
    <w:rsid w:val="00185DD4"/>
    <w:rsid w:val="0019229D"/>
    <w:rsid w:val="00194486"/>
    <w:rsid w:val="001A0EEA"/>
    <w:rsid w:val="001A3BDB"/>
    <w:rsid w:val="001A4286"/>
    <w:rsid w:val="001A54F5"/>
    <w:rsid w:val="001B1A36"/>
    <w:rsid w:val="001B4DC3"/>
    <w:rsid w:val="001B53FB"/>
    <w:rsid w:val="001C0177"/>
    <w:rsid w:val="001C4EB2"/>
    <w:rsid w:val="001D5792"/>
    <w:rsid w:val="001E0732"/>
    <w:rsid w:val="001E5D85"/>
    <w:rsid w:val="001E713C"/>
    <w:rsid w:val="002005A1"/>
    <w:rsid w:val="00212370"/>
    <w:rsid w:val="00220BB9"/>
    <w:rsid w:val="00220E72"/>
    <w:rsid w:val="00224C05"/>
    <w:rsid w:val="00225C72"/>
    <w:rsid w:val="00226BA1"/>
    <w:rsid w:val="0024149B"/>
    <w:rsid w:val="002434A1"/>
    <w:rsid w:val="002477B4"/>
    <w:rsid w:val="00261652"/>
    <w:rsid w:val="00262837"/>
    <w:rsid w:val="00263F85"/>
    <w:rsid w:val="00264B2F"/>
    <w:rsid w:val="00266480"/>
    <w:rsid w:val="002671BD"/>
    <w:rsid w:val="00267348"/>
    <w:rsid w:val="002724E8"/>
    <w:rsid w:val="00272DCD"/>
    <w:rsid w:val="002740E8"/>
    <w:rsid w:val="00277D89"/>
    <w:rsid w:val="002A6D32"/>
    <w:rsid w:val="002B06FA"/>
    <w:rsid w:val="002C6CDF"/>
    <w:rsid w:val="002E0A08"/>
    <w:rsid w:val="002E3F8C"/>
    <w:rsid w:val="002F0349"/>
    <w:rsid w:val="002F7591"/>
    <w:rsid w:val="002F7CF1"/>
    <w:rsid w:val="00307D31"/>
    <w:rsid w:val="00312CD7"/>
    <w:rsid w:val="00322594"/>
    <w:rsid w:val="003325DD"/>
    <w:rsid w:val="00346745"/>
    <w:rsid w:val="00350265"/>
    <w:rsid w:val="003509DC"/>
    <w:rsid w:val="00352B5C"/>
    <w:rsid w:val="00353278"/>
    <w:rsid w:val="00357F67"/>
    <w:rsid w:val="00360269"/>
    <w:rsid w:val="00362308"/>
    <w:rsid w:val="00366C51"/>
    <w:rsid w:val="00367919"/>
    <w:rsid w:val="00367DBA"/>
    <w:rsid w:val="0037121D"/>
    <w:rsid w:val="00374B0A"/>
    <w:rsid w:val="0037529D"/>
    <w:rsid w:val="00385EEA"/>
    <w:rsid w:val="0039534C"/>
    <w:rsid w:val="003B35EF"/>
    <w:rsid w:val="003B50B1"/>
    <w:rsid w:val="003B682C"/>
    <w:rsid w:val="003B6B0F"/>
    <w:rsid w:val="003D15CD"/>
    <w:rsid w:val="003D5C9C"/>
    <w:rsid w:val="003D6C76"/>
    <w:rsid w:val="003E5EE0"/>
    <w:rsid w:val="003F43B1"/>
    <w:rsid w:val="003F7660"/>
    <w:rsid w:val="00401A0C"/>
    <w:rsid w:val="00404347"/>
    <w:rsid w:val="00405BEE"/>
    <w:rsid w:val="00427720"/>
    <w:rsid w:val="0043144F"/>
    <w:rsid w:val="00431BFA"/>
    <w:rsid w:val="00432CB8"/>
    <w:rsid w:val="004332BF"/>
    <w:rsid w:val="00433699"/>
    <w:rsid w:val="0043524F"/>
    <w:rsid w:val="00436230"/>
    <w:rsid w:val="0043701F"/>
    <w:rsid w:val="00444C5A"/>
    <w:rsid w:val="0045452B"/>
    <w:rsid w:val="004569C0"/>
    <w:rsid w:val="004631BC"/>
    <w:rsid w:val="0046595F"/>
    <w:rsid w:val="004723B2"/>
    <w:rsid w:val="0047416A"/>
    <w:rsid w:val="00477AA8"/>
    <w:rsid w:val="00485477"/>
    <w:rsid w:val="0048660F"/>
    <w:rsid w:val="00486973"/>
    <w:rsid w:val="00487E67"/>
    <w:rsid w:val="004933BC"/>
    <w:rsid w:val="00494535"/>
    <w:rsid w:val="00494C21"/>
    <w:rsid w:val="00496813"/>
    <w:rsid w:val="004A49E9"/>
    <w:rsid w:val="004B198E"/>
    <w:rsid w:val="004B2F0C"/>
    <w:rsid w:val="004B4854"/>
    <w:rsid w:val="004B4A38"/>
    <w:rsid w:val="004C007C"/>
    <w:rsid w:val="004C1E16"/>
    <w:rsid w:val="004C730E"/>
    <w:rsid w:val="004F02C8"/>
    <w:rsid w:val="004F23BC"/>
    <w:rsid w:val="00504919"/>
    <w:rsid w:val="005105C2"/>
    <w:rsid w:val="005125D9"/>
    <w:rsid w:val="00513DAE"/>
    <w:rsid w:val="00522AC1"/>
    <w:rsid w:val="005317A3"/>
    <w:rsid w:val="0053470E"/>
    <w:rsid w:val="00535051"/>
    <w:rsid w:val="005505D3"/>
    <w:rsid w:val="00550DF4"/>
    <w:rsid w:val="00551E45"/>
    <w:rsid w:val="0055257B"/>
    <w:rsid w:val="00552991"/>
    <w:rsid w:val="005561BB"/>
    <w:rsid w:val="00564DCF"/>
    <w:rsid w:val="00570A2A"/>
    <w:rsid w:val="005744A9"/>
    <w:rsid w:val="0058691E"/>
    <w:rsid w:val="00597413"/>
    <w:rsid w:val="005A2A15"/>
    <w:rsid w:val="005A2CE8"/>
    <w:rsid w:val="005A4226"/>
    <w:rsid w:val="005A4B2C"/>
    <w:rsid w:val="005C56D2"/>
    <w:rsid w:val="005D3BD0"/>
    <w:rsid w:val="005D7653"/>
    <w:rsid w:val="005D783C"/>
    <w:rsid w:val="005E05F5"/>
    <w:rsid w:val="005E1B45"/>
    <w:rsid w:val="005E5408"/>
    <w:rsid w:val="005F2B1F"/>
    <w:rsid w:val="005F46A6"/>
    <w:rsid w:val="005F7A22"/>
    <w:rsid w:val="00607D50"/>
    <w:rsid w:val="006106DB"/>
    <w:rsid w:val="0062233F"/>
    <w:rsid w:val="0062454C"/>
    <w:rsid w:val="00625E15"/>
    <w:rsid w:val="00625E96"/>
    <w:rsid w:val="006349B8"/>
    <w:rsid w:val="0064373A"/>
    <w:rsid w:val="006441A2"/>
    <w:rsid w:val="00647071"/>
    <w:rsid w:val="00660AC2"/>
    <w:rsid w:val="00661303"/>
    <w:rsid w:val="0066417F"/>
    <w:rsid w:val="00670D3F"/>
    <w:rsid w:val="006724CC"/>
    <w:rsid w:val="006745FE"/>
    <w:rsid w:val="006751F7"/>
    <w:rsid w:val="00680F31"/>
    <w:rsid w:val="0068491C"/>
    <w:rsid w:val="00697CFA"/>
    <w:rsid w:val="006A04F3"/>
    <w:rsid w:val="006A4431"/>
    <w:rsid w:val="006A4ED0"/>
    <w:rsid w:val="006A65B0"/>
    <w:rsid w:val="006B736E"/>
    <w:rsid w:val="006C6354"/>
    <w:rsid w:val="006C76CE"/>
    <w:rsid w:val="006D1AA4"/>
    <w:rsid w:val="006D2E4F"/>
    <w:rsid w:val="006D54BF"/>
    <w:rsid w:val="006E4A4C"/>
    <w:rsid w:val="006E7E16"/>
    <w:rsid w:val="006F35A5"/>
    <w:rsid w:val="006F63FD"/>
    <w:rsid w:val="006F7CF5"/>
    <w:rsid w:val="00701D7C"/>
    <w:rsid w:val="00702B66"/>
    <w:rsid w:val="00704B15"/>
    <w:rsid w:val="00704B1E"/>
    <w:rsid w:val="00711FC8"/>
    <w:rsid w:val="0071418A"/>
    <w:rsid w:val="00723196"/>
    <w:rsid w:val="00751672"/>
    <w:rsid w:val="0075178F"/>
    <w:rsid w:val="00762A50"/>
    <w:rsid w:val="0076456F"/>
    <w:rsid w:val="00765EFA"/>
    <w:rsid w:val="007A0475"/>
    <w:rsid w:val="007A056C"/>
    <w:rsid w:val="007A0F04"/>
    <w:rsid w:val="007A7849"/>
    <w:rsid w:val="007A7B11"/>
    <w:rsid w:val="007C1721"/>
    <w:rsid w:val="007C4336"/>
    <w:rsid w:val="007E5497"/>
    <w:rsid w:val="007E638E"/>
    <w:rsid w:val="007E74D8"/>
    <w:rsid w:val="007F0413"/>
    <w:rsid w:val="007F2372"/>
    <w:rsid w:val="007F264F"/>
    <w:rsid w:val="00803ACF"/>
    <w:rsid w:val="00815180"/>
    <w:rsid w:val="00817524"/>
    <w:rsid w:val="00824517"/>
    <w:rsid w:val="00840C0F"/>
    <w:rsid w:val="00853B25"/>
    <w:rsid w:val="00862030"/>
    <w:rsid w:val="0087792E"/>
    <w:rsid w:val="00882532"/>
    <w:rsid w:val="00896302"/>
    <w:rsid w:val="00897A4F"/>
    <w:rsid w:val="008A2323"/>
    <w:rsid w:val="008B73C5"/>
    <w:rsid w:val="008C2AB1"/>
    <w:rsid w:val="008C45E4"/>
    <w:rsid w:val="008C6330"/>
    <w:rsid w:val="008C7129"/>
    <w:rsid w:val="008D5691"/>
    <w:rsid w:val="008E4C13"/>
    <w:rsid w:val="008F0F56"/>
    <w:rsid w:val="008F2306"/>
    <w:rsid w:val="008F7C5C"/>
    <w:rsid w:val="00901A20"/>
    <w:rsid w:val="0091035B"/>
    <w:rsid w:val="009148EE"/>
    <w:rsid w:val="00914FD8"/>
    <w:rsid w:val="009151B1"/>
    <w:rsid w:val="0091762E"/>
    <w:rsid w:val="00933A08"/>
    <w:rsid w:val="0094021F"/>
    <w:rsid w:val="00951FDB"/>
    <w:rsid w:val="009526AA"/>
    <w:rsid w:val="009747F2"/>
    <w:rsid w:val="009749C3"/>
    <w:rsid w:val="00983593"/>
    <w:rsid w:val="00994D31"/>
    <w:rsid w:val="00996DFD"/>
    <w:rsid w:val="009A25C1"/>
    <w:rsid w:val="009A419E"/>
    <w:rsid w:val="009C0D31"/>
    <w:rsid w:val="009C7FAE"/>
    <w:rsid w:val="009D1CA8"/>
    <w:rsid w:val="009E20D4"/>
    <w:rsid w:val="009F7E45"/>
    <w:rsid w:val="00A01433"/>
    <w:rsid w:val="00A03A45"/>
    <w:rsid w:val="00A07D78"/>
    <w:rsid w:val="00A15801"/>
    <w:rsid w:val="00A16DC2"/>
    <w:rsid w:val="00A24C98"/>
    <w:rsid w:val="00A51673"/>
    <w:rsid w:val="00A54538"/>
    <w:rsid w:val="00A54C95"/>
    <w:rsid w:val="00A72FF8"/>
    <w:rsid w:val="00A76809"/>
    <w:rsid w:val="00A82BD6"/>
    <w:rsid w:val="00A83A97"/>
    <w:rsid w:val="00A84FAB"/>
    <w:rsid w:val="00A87FE6"/>
    <w:rsid w:val="00A912B3"/>
    <w:rsid w:val="00A91847"/>
    <w:rsid w:val="00AA6620"/>
    <w:rsid w:val="00AA6872"/>
    <w:rsid w:val="00AB41DC"/>
    <w:rsid w:val="00AB57D5"/>
    <w:rsid w:val="00AB7F52"/>
    <w:rsid w:val="00AC7791"/>
    <w:rsid w:val="00AD4E30"/>
    <w:rsid w:val="00AD618C"/>
    <w:rsid w:val="00AE68C2"/>
    <w:rsid w:val="00AF360F"/>
    <w:rsid w:val="00AF7079"/>
    <w:rsid w:val="00AF75F9"/>
    <w:rsid w:val="00B00AAC"/>
    <w:rsid w:val="00B03CFA"/>
    <w:rsid w:val="00B10019"/>
    <w:rsid w:val="00B14B17"/>
    <w:rsid w:val="00B17155"/>
    <w:rsid w:val="00B256E0"/>
    <w:rsid w:val="00B3259A"/>
    <w:rsid w:val="00B32CB6"/>
    <w:rsid w:val="00B4160B"/>
    <w:rsid w:val="00B419CD"/>
    <w:rsid w:val="00B44383"/>
    <w:rsid w:val="00B51FF7"/>
    <w:rsid w:val="00B828A0"/>
    <w:rsid w:val="00B86FE4"/>
    <w:rsid w:val="00B97C60"/>
    <w:rsid w:val="00BA0100"/>
    <w:rsid w:val="00BA034D"/>
    <w:rsid w:val="00BA3766"/>
    <w:rsid w:val="00BA5F02"/>
    <w:rsid w:val="00BA78A2"/>
    <w:rsid w:val="00BB2336"/>
    <w:rsid w:val="00BB3058"/>
    <w:rsid w:val="00BB4A89"/>
    <w:rsid w:val="00BB5266"/>
    <w:rsid w:val="00BC4268"/>
    <w:rsid w:val="00BC4421"/>
    <w:rsid w:val="00BC509F"/>
    <w:rsid w:val="00BC58C6"/>
    <w:rsid w:val="00BD23C5"/>
    <w:rsid w:val="00BD26B8"/>
    <w:rsid w:val="00BD2EDB"/>
    <w:rsid w:val="00BD3C99"/>
    <w:rsid w:val="00BE2335"/>
    <w:rsid w:val="00BE59B8"/>
    <w:rsid w:val="00BF0119"/>
    <w:rsid w:val="00BF5CAF"/>
    <w:rsid w:val="00BF66A8"/>
    <w:rsid w:val="00C1324E"/>
    <w:rsid w:val="00C33C99"/>
    <w:rsid w:val="00C37FDB"/>
    <w:rsid w:val="00C50E2E"/>
    <w:rsid w:val="00C5613F"/>
    <w:rsid w:val="00C71023"/>
    <w:rsid w:val="00C719DA"/>
    <w:rsid w:val="00C72E11"/>
    <w:rsid w:val="00C84BE6"/>
    <w:rsid w:val="00C90098"/>
    <w:rsid w:val="00C9589A"/>
    <w:rsid w:val="00CB0840"/>
    <w:rsid w:val="00CB4B8D"/>
    <w:rsid w:val="00CC54B0"/>
    <w:rsid w:val="00CC5EA2"/>
    <w:rsid w:val="00CE7905"/>
    <w:rsid w:val="00CE7BB1"/>
    <w:rsid w:val="00CF5E14"/>
    <w:rsid w:val="00CF6092"/>
    <w:rsid w:val="00D00AD2"/>
    <w:rsid w:val="00D10079"/>
    <w:rsid w:val="00D14B10"/>
    <w:rsid w:val="00D165DE"/>
    <w:rsid w:val="00D23EB9"/>
    <w:rsid w:val="00D30CB5"/>
    <w:rsid w:val="00D45765"/>
    <w:rsid w:val="00D468B2"/>
    <w:rsid w:val="00D55F64"/>
    <w:rsid w:val="00D56935"/>
    <w:rsid w:val="00D60361"/>
    <w:rsid w:val="00D70963"/>
    <w:rsid w:val="00D758C6"/>
    <w:rsid w:val="00D76878"/>
    <w:rsid w:val="00D854F4"/>
    <w:rsid w:val="00D8608D"/>
    <w:rsid w:val="00D92A15"/>
    <w:rsid w:val="00D97CB7"/>
    <w:rsid w:val="00DA0916"/>
    <w:rsid w:val="00DA3F4E"/>
    <w:rsid w:val="00DB16F1"/>
    <w:rsid w:val="00DB1C8F"/>
    <w:rsid w:val="00DB5C63"/>
    <w:rsid w:val="00DB6201"/>
    <w:rsid w:val="00DC1617"/>
    <w:rsid w:val="00DC34EC"/>
    <w:rsid w:val="00DC577B"/>
    <w:rsid w:val="00DD1C56"/>
    <w:rsid w:val="00DD332E"/>
    <w:rsid w:val="00DE0D57"/>
    <w:rsid w:val="00DE1F80"/>
    <w:rsid w:val="00DE570C"/>
    <w:rsid w:val="00DF286A"/>
    <w:rsid w:val="00DF2DDE"/>
    <w:rsid w:val="00DF3227"/>
    <w:rsid w:val="00DF4BF2"/>
    <w:rsid w:val="00E03206"/>
    <w:rsid w:val="00E05DFC"/>
    <w:rsid w:val="00E0615D"/>
    <w:rsid w:val="00E123B4"/>
    <w:rsid w:val="00E14B69"/>
    <w:rsid w:val="00E14F75"/>
    <w:rsid w:val="00E2066C"/>
    <w:rsid w:val="00E241DE"/>
    <w:rsid w:val="00E34A1B"/>
    <w:rsid w:val="00E37D4E"/>
    <w:rsid w:val="00E403F8"/>
    <w:rsid w:val="00E435A1"/>
    <w:rsid w:val="00E4662F"/>
    <w:rsid w:val="00E46C84"/>
    <w:rsid w:val="00E50DF6"/>
    <w:rsid w:val="00E62776"/>
    <w:rsid w:val="00E677DF"/>
    <w:rsid w:val="00E71DC0"/>
    <w:rsid w:val="00E845EF"/>
    <w:rsid w:val="00E9599F"/>
    <w:rsid w:val="00E97402"/>
    <w:rsid w:val="00EB00CD"/>
    <w:rsid w:val="00EB0EC1"/>
    <w:rsid w:val="00EB2021"/>
    <w:rsid w:val="00EC2C96"/>
    <w:rsid w:val="00EC5B22"/>
    <w:rsid w:val="00ED1AB0"/>
    <w:rsid w:val="00ED670F"/>
    <w:rsid w:val="00EE5789"/>
    <w:rsid w:val="00EF136D"/>
    <w:rsid w:val="00EF17C8"/>
    <w:rsid w:val="00F06D5A"/>
    <w:rsid w:val="00F12655"/>
    <w:rsid w:val="00F14895"/>
    <w:rsid w:val="00F26158"/>
    <w:rsid w:val="00F33AB6"/>
    <w:rsid w:val="00F34E5F"/>
    <w:rsid w:val="00F35531"/>
    <w:rsid w:val="00F36658"/>
    <w:rsid w:val="00F36C6B"/>
    <w:rsid w:val="00F4260A"/>
    <w:rsid w:val="00F611FC"/>
    <w:rsid w:val="00F61EA3"/>
    <w:rsid w:val="00F647EA"/>
    <w:rsid w:val="00F65266"/>
    <w:rsid w:val="00F67674"/>
    <w:rsid w:val="00F710D8"/>
    <w:rsid w:val="00F7336B"/>
    <w:rsid w:val="00F77802"/>
    <w:rsid w:val="00F8319B"/>
    <w:rsid w:val="00FA1E6F"/>
    <w:rsid w:val="00FB1724"/>
    <w:rsid w:val="00FB762F"/>
    <w:rsid w:val="00FC0DCD"/>
    <w:rsid w:val="00FC529A"/>
    <w:rsid w:val="00FC74B8"/>
    <w:rsid w:val="00FD18D0"/>
    <w:rsid w:val="00FD22E6"/>
    <w:rsid w:val="00FE0444"/>
    <w:rsid w:val="00FE3A03"/>
    <w:rsid w:val="00FE6A10"/>
    <w:rsid w:val="00FF3F26"/>
    <w:rsid w:val="00FF41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029ED"/>
    <w:pPr>
      <w:autoSpaceDE w:val="0"/>
      <w:autoSpaceDN w:val="0"/>
    </w:pPr>
  </w:style>
  <w:style w:type="paragraph" w:styleId="Heading1">
    <w:name w:val="heading 1"/>
    <w:basedOn w:val="Normal"/>
    <w:next w:val="Normal"/>
    <w:qFormat/>
    <w:rsid w:val="000029ED"/>
    <w:pPr>
      <w:keepNext/>
      <w:numPr>
        <w:numId w:val="1"/>
      </w:numPr>
      <w:spacing w:before="240" w:after="80"/>
      <w:jc w:val="center"/>
      <w:outlineLvl w:val="0"/>
    </w:pPr>
    <w:rPr>
      <w:smallCaps/>
      <w:kern w:val="28"/>
    </w:rPr>
  </w:style>
  <w:style w:type="paragraph" w:styleId="Heading2">
    <w:name w:val="heading 2"/>
    <w:basedOn w:val="Normal"/>
    <w:next w:val="Normal"/>
    <w:qFormat/>
    <w:rsid w:val="000029ED"/>
    <w:pPr>
      <w:keepNext/>
      <w:numPr>
        <w:ilvl w:val="1"/>
        <w:numId w:val="1"/>
      </w:numPr>
      <w:spacing w:before="120" w:after="60"/>
      <w:ind w:left="144"/>
      <w:outlineLvl w:val="1"/>
    </w:pPr>
    <w:rPr>
      <w:i/>
      <w:iCs/>
    </w:rPr>
  </w:style>
  <w:style w:type="paragraph" w:styleId="Heading3">
    <w:name w:val="heading 3"/>
    <w:basedOn w:val="Normal"/>
    <w:next w:val="Normal"/>
    <w:qFormat/>
    <w:rsid w:val="000029ED"/>
    <w:pPr>
      <w:keepNext/>
      <w:numPr>
        <w:ilvl w:val="2"/>
        <w:numId w:val="1"/>
      </w:numPr>
      <w:ind w:left="288"/>
      <w:outlineLvl w:val="2"/>
    </w:pPr>
    <w:rPr>
      <w:i/>
      <w:iCs/>
    </w:rPr>
  </w:style>
  <w:style w:type="paragraph" w:styleId="Heading4">
    <w:name w:val="heading 4"/>
    <w:basedOn w:val="Normal"/>
    <w:next w:val="Normal"/>
    <w:qFormat/>
    <w:rsid w:val="000029ED"/>
    <w:pPr>
      <w:keepNext/>
      <w:numPr>
        <w:ilvl w:val="3"/>
        <w:numId w:val="1"/>
      </w:numPr>
      <w:spacing w:before="240" w:after="60"/>
      <w:outlineLvl w:val="3"/>
    </w:pPr>
    <w:rPr>
      <w:i/>
      <w:iCs/>
      <w:sz w:val="18"/>
      <w:szCs w:val="18"/>
    </w:rPr>
  </w:style>
  <w:style w:type="paragraph" w:styleId="Heading5">
    <w:name w:val="heading 5"/>
    <w:basedOn w:val="Normal"/>
    <w:next w:val="Normal"/>
    <w:qFormat/>
    <w:rsid w:val="000029ED"/>
    <w:pPr>
      <w:numPr>
        <w:ilvl w:val="4"/>
        <w:numId w:val="1"/>
      </w:numPr>
      <w:spacing w:before="240" w:after="60"/>
      <w:outlineLvl w:val="4"/>
    </w:pPr>
    <w:rPr>
      <w:sz w:val="18"/>
      <w:szCs w:val="18"/>
    </w:rPr>
  </w:style>
  <w:style w:type="paragraph" w:styleId="Heading6">
    <w:name w:val="heading 6"/>
    <w:basedOn w:val="Normal"/>
    <w:next w:val="Normal"/>
    <w:qFormat/>
    <w:rsid w:val="000029ED"/>
    <w:pPr>
      <w:numPr>
        <w:ilvl w:val="5"/>
        <w:numId w:val="1"/>
      </w:numPr>
      <w:spacing w:before="240" w:after="60"/>
      <w:outlineLvl w:val="5"/>
    </w:pPr>
    <w:rPr>
      <w:i/>
      <w:iCs/>
      <w:sz w:val="16"/>
      <w:szCs w:val="16"/>
    </w:rPr>
  </w:style>
  <w:style w:type="paragraph" w:styleId="Heading7">
    <w:name w:val="heading 7"/>
    <w:basedOn w:val="Normal"/>
    <w:next w:val="Normal"/>
    <w:qFormat/>
    <w:rsid w:val="000029ED"/>
    <w:pPr>
      <w:numPr>
        <w:ilvl w:val="6"/>
        <w:numId w:val="1"/>
      </w:numPr>
      <w:spacing w:before="240" w:after="60"/>
      <w:outlineLvl w:val="6"/>
    </w:pPr>
    <w:rPr>
      <w:sz w:val="16"/>
      <w:szCs w:val="16"/>
    </w:rPr>
  </w:style>
  <w:style w:type="paragraph" w:styleId="Heading8">
    <w:name w:val="heading 8"/>
    <w:basedOn w:val="Normal"/>
    <w:next w:val="Normal"/>
    <w:qFormat/>
    <w:rsid w:val="000029ED"/>
    <w:pPr>
      <w:numPr>
        <w:ilvl w:val="7"/>
        <w:numId w:val="1"/>
      </w:numPr>
      <w:spacing w:before="240" w:after="60"/>
      <w:outlineLvl w:val="7"/>
    </w:pPr>
    <w:rPr>
      <w:i/>
      <w:iCs/>
      <w:sz w:val="16"/>
      <w:szCs w:val="16"/>
    </w:rPr>
  </w:style>
  <w:style w:type="paragraph" w:styleId="Heading9">
    <w:name w:val="heading 9"/>
    <w:basedOn w:val="Normal"/>
    <w:next w:val="Normal"/>
    <w:qFormat/>
    <w:rsid w:val="000029ED"/>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0029ED"/>
    <w:pPr>
      <w:spacing w:before="20"/>
      <w:ind w:firstLine="202"/>
      <w:jc w:val="both"/>
    </w:pPr>
    <w:rPr>
      <w:b/>
      <w:bCs/>
      <w:sz w:val="18"/>
      <w:szCs w:val="18"/>
    </w:rPr>
  </w:style>
  <w:style w:type="paragraph" w:customStyle="1" w:styleId="Authors">
    <w:name w:val="Authors"/>
    <w:basedOn w:val="Normal"/>
    <w:next w:val="Normal"/>
    <w:rsid w:val="000029ED"/>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sid w:val="000029ED"/>
    <w:rPr>
      <w:rFonts w:ascii="Times New Roman" w:hAnsi="Times New Roman" w:cs="Times New Roman"/>
      <w:i/>
      <w:iCs/>
      <w:sz w:val="22"/>
      <w:szCs w:val="22"/>
    </w:rPr>
  </w:style>
  <w:style w:type="paragraph" w:styleId="Title">
    <w:name w:val="Title"/>
    <w:basedOn w:val="Normal"/>
    <w:next w:val="Normal"/>
    <w:qFormat/>
    <w:rsid w:val="000029ED"/>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rsid w:val="000029ED"/>
    <w:pPr>
      <w:ind w:firstLine="202"/>
      <w:jc w:val="both"/>
    </w:pPr>
    <w:rPr>
      <w:sz w:val="16"/>
      <w:szCs w:val="16"/>
    </w:rPr>
  </w:style>
  <w:style w:type="paragraph" w:customStyle="1" w:styleId="References">
    <w:name w:val="References"/>
    <w:basedOn w:val="Normal"/>
    <w:rsid w:val="000029ED"/>
    <w:pPr>
      <w:numPr>
        <w:numId w:val="12"/>
      </w:numPr>
      <w:jc w:val="both"/>
    </w:pPr>
    <w:rPr>
      <w:sz w:val="16"/>
      <w:szCs w:val="16"/>
    </w:rPr>
  </w:style>
  <w:style w:type="paragraph" w:customStyle="1" w:styleId="IndexTerms">
    <w:name w:val="IndexTerms"/>
    <w:basedOn w:val="Normal"/>
    <w:next w:val="Normal"/>
    <w:rsid w:val="000029ED"/>
    <w:pPr>
      <w:ind w:firstLine="202"/>
      <w:jc w:val="both"/>
    </w:pPr>
    <w:rPr>
      <w:b/>
      <w:bCs/>
      <w:sz w:val="18"/>
      <w:szCs w:val="18"/>
    </w:rPr>
  </w:style>
  <w:style w:type="character" w:styleId="FootnoteReference">
    <w:name w:val="footnote reference"/>
    <w:basedOn w:val="DefaultParagraphFont"/>
    <w:semiHidden/>
    <w:rsid w:val="000029ED"/>
    <w:rPr>
      <w:vertAlign w:val="superscript"/>
    </w:rPr>
  </w:style>
  <w:style w:type="paragraph" w:styleId="Footer">
    <w:name w:val="footer"/>
    <w:basedOn w:val="Normal"/>
    <w:rsid w:val="000029ED"/>
    <w:pPr>
      <w:tabs>
        <w:tab w:val="center" w:pos="4320"/>
        <w:tab w:val="right" w:pos="8640"/>
      </w:tabs>
    </w:pPr>
  </w:style>
  <w:style w:type="paragraph" w:customStyle="1" w:styleId="Text">
    <w:name w:val="Text"/>
    <w:basedOn w:val="Normal"/>
    <w:link w:val="TextChar"/>
    <w:rsid w:val="000029ED"/>
    <w:pPr>
      <w:widowControl w:val="0"/>
      <w:spacing w:line="252" w:lineRule="auto"/>
      <w:ind w:firstLine="202"/>
      <w:jc w:val="both"/>
    </w:pPr>
  </w:style>
  <w:style w:type="paragraph" w:customStyle="1" w:styleId="FigureCaption">
    <w:name w:val="Figure Caption"/>
    <w:basedOn w:val="Normal"/>
    <w:rsid w:val="000029ED"/>
    <w:pPr>
      <w:jc w:val="both"/>
    </w:pPr>
    <w:rPr>
      <w:sz w:val="16"/>
      <w:szCs w:val="16"/>
    </w:rPr>
  </w:style>
  <w:style w:type="paragraph" w:customStyle="1" w:styleId="TableTitle">
    <w:name w:val="Table Title"/>
    <w:basedOn w:val="Normal"/>
    <w:rsid w:val="000029ED"/>
    <w:pPr>
      <w:jc w:val="center"/>
    </w:pPr>
    <w:rPr>
      <w:smallCaps/>
      <w:sz w:val="16"/>
      <w:szCs w:val="16"/>
    </w:rPr>
  </w:style>
  <w:style w:type="paragraph" w:customStyle="1" w:styleId="ReferenceHead">
    <w:name w:val="Reference Head"/>
    <w:basedOn w:val="Heading1"/>
    <w:rsid w:val="000029ED"/>
    <w:pPr>
      <w:numPr>
        <w:numId w:val="0"/>
      </w:numPr>
    </w:pPr>
  </w:style>
  <w:style w:type="paragraph" w:styleId="Header">
    <w:name w:val="header"/>
    <w:basedOn w:val="Normal"/>
    <w:rsid w:val="000029ED"/>
    <w:pPr>
      <w:tabs>
        <w:tab w:val="center" w:pos="4320"/>
        <w:tab w:val="right" w:pos="8640"/>
      </w:tabs>
    </w:pPr>
  </w:style>
  <w:style w:type="paragraph" w:customStyle="1" w:styleId="Equation">
    <w:name w:val="Equation"/>
    <w:basedOn w:val="Normal"/>
    <w:next w:val="Normal"/>
    <w:rsid w:val="000029ED"/>
    <w:pPr>
      <w:widowControl w:val="0"/>
      <w:tabs>
        <w:tab w:val="right" w:pos="5040"/>
      </w:tabs>
      <w:spacing w:line="252" w:lineRule="auto"/>
      <w:jc w:val="both"/>
    </w:pPr>
  </w:style>
  <w:style w:type="character" w:styleId="Hyperlink">
    <w:name w:val="Hyperlink"/>
    <w:basedOn w:val="DefaultParagraphFont"/>
    <w:uiPriority w:val="99"/>
    <w:rsid w:val="000029ED"/>
    <w:rPr>
      <w:color w:val="0000FF"/>
      <w:u w:val="single"/>
    </w:rPr>
  </w:style>
  <w:style w:type="character" w:styleId="FollowedHyperlink">
    <w:name w:val="FollowedHyperlink"/>
    <w:basedOn w:val="DefaultParagraphFont"/>
    <w:rsid w:val="000029ED"/>
    <w:rPr>
      <w:color w:val="800080"/>
      <w:u w:val="single"/>
    </w:rPr>
  </w:style>
  <w:style w:type="paragraph" w:styleId="BodyTextIndent">
    <w:name w:val="Body Text Indent"/>
    <w:basedOn w:val="Normal"/>
    <w:rsid w:val="000029ED"/>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CE7905"/>
    <w:rPr>
      <w:rFonts w:ascii="Tahoma" w:hAnsi="Tahoma" w:cs="Tahoma"/>
      <w:sz w:val="16"/>
      <w:szCs w:val="16"/>
    </w:rPr>
  </w:style>
  <w:style w:type="character" w:customStyle="1" w:styleId="BalloonTextChar">
    <w:name w:val="Balloon Text Char"/>
    <w:basedOn w:val="DefaultParagraphFont"/>
    <w:link w:val="BalloonText"/>
    <w:rsid w:val="00CE7905"/>
    <w:rPr>
      <w:rFonts w:ascii="Tahoma" w:hAnsi="Tahoma" w:cs="Tahoma"/>
      <w:sz w:val="16"/>
      <w:szCs w:val="16"/>
    </w:rPr>
  </w:style>
  <w:style w:type="paragraph" w:styleId="Caption">
    <w:name w:val="caption"/>
    <w:basedOn w:val="Normal"/>
    <w:next w:val="Normal"/>
    <w:unhideWhenUsed/>
    <w:qFormat/>
    <w:rsid w:val="003B682C"/>
    <w:pPr>
      <w:spacing w:after="200"/>
    </w:pPr>
    <w:rPr>
      <w:rFonts w:asciiTheme="minorHAnsi" w:hAnsiTheme="minorHAnsi"/>
      <w:b/>
      <w:bCs/>
      <w:sz w:val="18"/>
      <w:szCs w:val="18"/>
    </w:rPr>
  </w:style>
  <w:style w:type="paragraph" w:customStyle="1" w:styleId="MTDisplayEquation">
    <w:name w:val="MTDisplayEquation"/>
    <w:basedOn w:val="Text"/>
    <w:next w:val="Normal"/>
    <w:link w:val="MTDisplayEquationChar"/>
    <w:rsid w:val="00BA0100"/>
    <w:pPr>
      <w:tabs>
        <w:tab w:val="center" w:pos="2520"/>
        <w:tab w:val="right" w:pos="5040"/>
      </w:tabs>
    </w:pPr>
  </w:style>
  <w:style w:type="character" w:customStyle="1" w:styleId="TextChar">
    <w:name w:val="Text Char"/>
    <w:basedOn w:val="DefaultParagraphFont"/>
    <w:link w:val="Text"/>
    <w:rsid w:val="00BA0100"/>
  </w:style>
  <w:style w:type="character" w:customStyle="1" w:styleId="MTDisplayEquationChar">
    <w:name w:val="MTDisplayEquation Char"/>
    <w:basedOn w:val="TextChar"/>
    <w:link w:val="MTDisplayEquation"/>
    <w:rsid w:val="00BA0100"/>
  </w:style>
  <w:style w:type="paragraph" w:customStyle="1" w:styleId="IEEE">
    <w:name w:val="IEEE"/>
    <w:basedOn w:val="Text"/>
    <w:link w:val="IEEEChar"/>
    <w:qFormat/>
    <w:rsid w:val="004F23BC"/>
    <w:pPr>
      <w:ind w:firstLine="0"/>
    </w:pPr>
  </w:style>
  <w:style w:type="character" w:customStyle="1" w:styleId="IEEEChar">
    <w:name w:val="IEEE Char"/>
    <w:basedOn w:val="TextChar"/>
    <w:link w:val="IEEE"/>
    <w:rsid w:val="004F23BC"/>
  </w:style>
  <w:style w:type="character" w:customStyle="1" w:styleId="FootnoteTextChar">
    <w:name w:val="Footnote Text Char"/>
    <w:basedOn w:val="DefaultParagraphFont"/>
    <w:link w:val="FootnoteText"/>
    <w:semiHidden/>
    <w:rsid w:val="006F7CF5"/>
    <w:rPr>
      <w:sz w:val="16"/>
      <w:szCs w:val="16"/>
    </w:rPr>
  </w:style>
  <w:style w:type="character" w:styleId="PlaceholderText">
    <w:name w:val="Placeholder Text"/>
    <w:basedOn w:val="DefaultParagraphFont"/>
    <w:uiPriority w:val="99"/>
    <w:semiHidden/>
    <w:rsid w:val="004933BC"/>
    <w:rPr>
      <w:color w:val="808080"/>
    </w:rPr>
  </w:style>
  <w:style w:type="paragraph" w:styleId="TOCHeading">
    <w:name w:val="TOC Heading"/>
    <w:basedOn w:val="Heading1"/>
    <w:next w:val="Normal"/>
    <w:uiPriority w:val="39"/>
    <w:semiHidden/>
    <w:unhideWhenUsed/>
    <w:qFormat/>
    <w:rsid w:val="00DD1C56"/>
    <w:pPr>
      <w:keepLines/>
      <w:numPr>
        <w:numId w:val="0"/>
      </w:numPr>
      <w:autoSpaceDE/>
      <w:autoSpaceDN/>
      <w:spacing w:before="480" w:after="0" w:line="276" w:lineRule="auto"/>
      <w:jc w:val="left"/>
      <w:outlineLvl w:val="9"/>
    </w:pPr>
    <w:rPr>
      <w:rFonts w:asciiTheme="majorHAnsi" w:eastAsiaTheme="majorEastAsia" w:hAnsiTheme="majorHAnsi" w:cstheme="majorBidi"/>
      <w:b/>
      <w:bCs/>
      <w:smallCaps w:val="0"/>
      <w:color w:val="365F91" w:themeColor="accent1" w:themeShade="BF"/>
      <w:kern w:val="0"/>
      <w:sz w:val="28"/>
      <w:szCs w:val="28"/>
    </w:rPr>
  </w:style>
  <w:style w:type="paragraph" w:styleId="TOC1">
    <w:name w:val="toc 1"/>
    <w:basedOn w:val="Normal"/>
    <w:next w:val="Normal"/>
    <w:autoRedefine/>
    <w:uiPriority w:val="39"/>
    <w:rsid w:val="00DD1C56"/>
    <w:pPr>
      <w:spacing w:after="100"/>
    </w:pPr>
  </w:style>
  <w:style w:type="paragraph" w:styleId="TOC2">
    <w:name w:val="toc 2"/>
    <w:basedOn w:val="Normal"/>
    <w:next w:val="Normal"/>
    <w:autoRedefine/>
    <w:uiPriority w:val="39"/>
    <w:rsid w:val="00DD1C56"/>
    <w:pPr>
      <w:spacing w:after="100"/>
      <w:ind w:left="200"/>
    </w:pPr>
  </w:style>
</w:styles>
</file>

<file path=word/webSettings.xml><?xml version="1.0" encoding="utf-8"?>
<w:webSettings xmlns:r="http://schemas.openxmlformats.org/officeDocument/2006/relationships" xmlns:w="http://schemas.openxmlformats.org/wordprocessingml/2006/main">
  <w:divs>
    <w:div w:id="264845241">
      <w:bodyDiv w:val="1"/>
      <w:marLeft w:val="0"/>
      <w:marRight w:val="0"/>
      <w:marTop w:val="0"/>
      <w:marBottom w:val="0"/>
      <w:divBdr>
        <w:top w:val="none" w:sz="0" w:space="0" w:color="auto"/>
        <w:left w:val="none" w:sz="0" w:space="0" w:color="auto"/>
        <w:bottom w:val="none" w:sz="0" w:space="0" w:color="auto"/>
        <w:right w:val="none" w:sz="0" w:space="0" w:color="auto"/>
      </w:divBdr>
    </w:div>
    <w:div w:id="78893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10" Type="http://schemas.openxmlformats.org/officeDocument/2006/relationships/image" Target="media/image3.emf"/><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1A070-0B0E-4EBA-81EB-A2811015A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2010</Words>
  <Characters>11463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13447</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 </dc:subject>
  <dc:creator>-</dc:creator>
  <cp:keywords/>
  <dc:description/>
  <cp:lastModifiedBy>guerberj</cp:lastModifiedBy>
  <cp:revision>11</cp:revision>
  <cp:lastPrinted>2009-10-20T19:51:00Z</cp:lastPrinted>
  <dcterms:created xsi:type="dcterms:W3CDTF">2009-03-19T18:16:00Z</dcterms:created>
  <dcterms:modified xsi:type="dcterms:W3CDTF">2009-10-20T19:51:00Z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